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pageBreakBefore w:val="0"/>
        <w:tabs>
          <w:tab w:val="right" w:pos="9282"/>
          <w:tab w:val="right" w:pos="9492"/>
          <w:tab w:val="clear" w:pos="4536"/>
          <w:tab w:val="clear" w:pos="9072"/>
        </w:tabs>
        <w:kinsoku/>
        <w:wordWrap/>
        <w:overflowPunct/>
        <w:topLinePunct w:val="0"/>
        <w:bidi w:val="0"/>
        <w:adjustRightInd w:val="0"/>
        <w:snapToGrid w:val="0"/>
        <w:spacing w:before="0" w:beforeLines="0" w:after="0" w:afterLines="0"/>
        <w:rPr>
          <w:rFonts w:hint="default" w:ascii="Times New Roman" w:hAnsi="Times New Roman" w:eastAsia="宋体"/>
          <w:sz w:val="22"/>
          <w:szCs w:val="22"/>
          <w:lang w:val="en-US" w:eastAsia="zh-CN"/>
        </w:rPr>
      </w:pPr>
      <w:r>
        <w:rPr>
          <w:rFonts w:ascii="Times New Roman" w:hAnsi="Times New Roman"/>
          <w:sz w:val="22"/>
          <w:szCs w:val="22"/>
        </w:rPr>
        <w:t>3GPP TSG RAN WG1 Meeting #1</w:t>
      </w:r>
      <w:r>
        <w:rPr>
          <w:rFonts w:hint="eastAsia" w:ascii="Times New Roman" w:hAnsi="Times New Roman" w:eastAsia="宋体"/>
          <w:sz w:val="22"/>
          <w:szCs w:val="22"/>
          <w:lang w:eastAsia="zh-CN"/>
        </w:rPr>
        <w:t>2</w:t>
      </w:r>
      <w:r>
        <w:rPr>
          <w:rFonts w:hint="eastAsia" w:ascii="Times New Roman" w:hAnsi="Times New Roman" w:eastAsia="宋体"/>
          <w:sz w:val="22"/>
          <w:szCs w:val="22"/>
          <w:lang w:val="en-US" w:eastAsia="zh-CN"/>
        </w:rPr>
        <w:t>3</w:t>
      </w:r>
      <w:r>
        <w:rPr>
          <w:rFonts w:ascii="Times New Roman" w:hAnsi="Times New Roman" w:eastAsia="宋体"/>
          <w:sz w:val="22"/>
          <w:szCs w:val="22"/>
          <w:lang w:eastAsia="zh-CN"/>
        </w:rPr>
        <w:tab/>
      </w:r>
      <w:r>
        <w:rPr>
          <w:rFonts w:ascii="Times New Roman" w:hAnsi="Times New Roman"/>
          <w:sz w:val="22"/>
          <w:szCs w:val="22"/>
          <w:lang w:eastAsia="ja-JP"/>
        </w:rPr>
        <w:t>R1-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5</w:t>
      </w:r>
      <w:r>
        <w:rPr>
          <w:rFonts w:hint="eastAsia" w:ascii="Times New Roman" w:hAnsi="Times New Roman" w:eastAsia="宋体"/>
          <w:sz w:val="22"/>
          <w:szCs w:val="22"/>
          <w:lang w:val="en-US" w:eastAsia="zh-CN"/>
        </w:rPr>
        <w:t>08525</w:t>
      </w:r>
    </w:p>
    <w:p>
      <w:pPr>
        <w:pageBreakBefore w:val="0"/>
        <w:kinsoku/>
        <w:wordWrap/>
        <w:overflowPunct/>
        <w:topLinePunct w:val="0"/>
        <w:bidi w:val="0"/>
        <w:adjustRightInd w:val="0"/>
        <w:snapToGrid w:val="0"/>
        <w:spacing w:before="0" w:beforeLines="0" w:after="180"/>
        <w:rPr>
          <w:b/>
          <w:sz w:val="22"/>
        </w:rPr>
      </w:pPr>
      <w:r>
        <w:rPr>
          <w:rFonts w:hint="eastAsia"/>
          <w:b/>
          <w:sz w:val="22"/>
          <w:lang w:val="en-US" w:eastAsia="zh-CN"/>
        </w:rPr>
        <w:t>Dallas</w:t>
      </w:r>
      <w:r>
        <w:rPr>
          <w:b/>
          <w:sz w:val="22"/>
        </w:rPr>
        <w:t xml:space="preserve">, </w:t>
      </w:r>
      <w:r>
        <w:rPr>
          <w:rFonts w:hint="eastAsia"/>
          <w:b/>
          <w:sz w:val="22"/>
          <w:lang w:val="en-US" w:eastAsia="zh-CN"/>
        </w:rPr>
        <w:t>USA</w:t>
      </w:r>
      <w:r>
        <w:rPr>
          <w:b/>
          <w:sz w:val="22"/>
        </w:rPr>
        <w:t>,</w:t>
      </w:r>
      <w:r>
        <w:rPr>
          <w:b/>
          <w:sz w:val="22"/>
          <w:lang w:eastAsia="ja-JP"/>
        </w:rPr>
        <w:t xml:space="preserve"> </w:t>
      </w:r>
      <w:r>
        <w:rPr>
          <w:rFonts w:hint="eastAsia"/>
          <w:b/>
          <w:sz w:val="22"/>
          <w:lang w:val="en-US" w:eastAsia="zh-CN"/>
        </w:rPr>
        <w:t>November</w:t>
      </w:r>
      <w:r>
        <w:rPr>
          <w:b/>
          <w:sz w:val="22"/>
        </w:rPr>
        <w:t xml:space="preserve"> </w:t>
      </w:r>
      <w:r>
        <w:rPr>
          <w:rFonts w:hint="eastAsia"/>
          <w:b/>
          <w:sz w:val="22"/>
        </w:rPr>
        <w:t>1</w:t>
      </w:r>
      <w:r>
        <w:rPr>
          <w:rFonts w:hint="eastAsia"/>
          <w:b/>
          <w:sz w:val="22"/>
          <w:lang w:val="en-US" w:eastAsia="zh-CN"/>
        </w:rPr>
        <w:t>7</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rFonts w:hint="eastAsia"/>
          <w:b/>
          <w:sz w:val="22"/>
          <w:lang w:val="en-US" w:eastAsia="zh-CN"/>
        </w:rPr>
        <w:t>21</w:t>
      </w:r>
      <w:r>
        <w:rPr>
          <w:rFonts w:hint="eastAsia"/>
          <w:b/>
          <w:sz w:val="22"/>
          <w:vertAlign w:val="superscript"/>
          <w:lang w:val="en-US" w:eastAsia="zh-CN"/>
        </w:rPr>
        <w:t>st</w:t>
      </w:r>
      <w:r>
        <w:rPr>
          <w:rFonts w:eastAsia="MS Mincho"/>
          <w:b/>
          <w:sz w:val="22"/>
          <w:lang w:eastAsia="ja-JP"/>
        </w:rPr>
        <w:t>, 20</w:t>
      </w:r>
      <w:r>
        <w:rPr>
          <w:b/>
          <w:sz w:val="22"/>
        </w:rPr>
        <w:t>2</w:t>
      </w:r>
      <w:r>
        <w:rPr>
          <w:rFonts w:hint="eastAsia"/>
          <w:b/>
          <w:sz w:val="22"/>
        </w:rPr>
        <w:t>5</w:t>
      </w:r>
    </w:p>
    <w:p>
      <w:pPr>
        <w:pStyle w:val="26"/>
        <w:pageBreakBefore w:val="0"/>
        <w:tabs>
          <w:tab w:val="left" w:pos="1805"/>
          <w:tab w:val="clear" w:pos="4536"/>
        </w:tabs>
        <w:kinsoku/>
        <w:wordWrap/>
        <w:overflowPunct/>
        <w:topLinePunct w:val="0"/>
        <w:bidi w:val="0"/>
        <w:adjustRightInd w:val="0"/>
        <w:snapToGrid w:val="0"/>
        <w:spacing w:before="0" w:beforeLines="0" w:after="0" w:afterLines="0"/>
        <w:ind w:left="1803" w:hanging="1803"/>
        <w:rPr>
          <w:rFonts w:ascii="Times New Roman" w:hAnsi="Times New Roman"/>
          <w:sz w:val="22"/>
          <w:szCs w:val="22"/>
          <w:lang w:eastAsia="zh-CN"/>
        </w:rPr>
      </w:pPr>
    </w:p>
    <w:p>
      <w:pPr>
        <w:pStyle w:val="26"/>
        <w:pageBreakBefore w:val="0"/>
        <w:tabs>
          <w:tab w:val="left" w:pos="1805"/>
          <w:tab w:val="clear" w:pos="4536"/>
        </w:tabs>
        <w:kinsoku/>
        <w:wordWrap/>
        <w:overflowPunct/>
        <w:topLinePunct w:val="0"/>
        <w:bidi w:val="0"/>
        <w:adjustRightInd w:val="0"/>
        <w:snapToGrid w:val="0"/>
        <w:spacing w:before="0" w:beforeLines="0" w:after="0" w:afterLines="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6"/>
        <w:pageBreakBefore w:val="0"/>
        <w:tabs>
          <w:tab w:val="left" w:pos="1800"/>
        </w:tabs>
        <w:kinsoku/>
        <w:wordWrap/>
        <w:overflowPunct/>
        <w:topLinePunct w:val="0"/>
        <w:bidi w:val="0"/>
        <w:adjustRightInd w:val="0"/>
        <w:snapToGrid w:val="0"/>
        <w:spacing w:before="0" w:beforeLines="0" w:after="0" w:afterLines="0"/>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improvement of SRS capacity and coverage</w:t>
      </w:r>
    </w:p>
    <w:p>
      <w:pPr>
        <w:pStyle w:val="26"/>
        <w:pageBreakBefore w:val="0"/>
        <w:tabs>
          <w:tab w:val="left" w:pos="1800"/>
        </w:tabs>
        <w:kinsoku/>
        <w:wordWrap/>
        <w:overflowPunct/>
        <w:topLinePunct w:val="0"/>
        <w:bidi w:val="0"/>
        <w:adjustRightInd w:val="0"/>
        <w:snapToGrid w:val="0"/>
        <w:spacing w:before="0" w:beforeLines="0" w:after="0" w:afterLines="0"/>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10.2.1</w:t>
      </w:r>
    </w:p>
    <w:p>
      <w:pPr>
        <w:pageBreakBefore w:val="0"/>
        <w:pBdr>
          <w:bottom w:val="single" w:color="auto" w:sz="6" w:space="1"/>
        </w:pBdr>
        <w:kinsoku/>
        <w:wordWrap/>
        <w:overflowPunct/>
        <w:topLinePunct w:val="0"/>
        <w:bidi w:val="0"/>
        <w:adjustRightInd w:val="0"/>
        <w:snapToGrid w:val="0"/>
        <w:spacing w:beforeLines="0" w:after="180"/>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3"/>
        <w:keepNext/>
        <w:pageBreakBefore w:val="0"/>
        <w:tabs>
          <w:tab w:val="left" w:pos="3686"/>
          <w:tab w:val="left" w:pos="4536"/>
        </w:tabs>
        <w:kinsoku/>
        <w:wordWrap/>
        <w:overflowPunct/>
        <w:topLinePunct w:val="0"/>
        <w:bidi w:val="0"/>
        <w:adjustRightInd w:val="0"/>
        <w:snapToGrid w:val="0"/>
        <w:spacing w:before="180" w:after="180" w:line="240" w:lineRule="auto"/>
        <w:textAlignment w:val="baseline"/>
        <w:rPr>
          <w:rFonts w:eastAsia="Arial Unicode MS"/>
          <w:sz w:val="28"/>
          <w:szCs w:val="28"/>
        </w:rPr>
      </w:pPr>
      <w:r>
        <w:rPr>
          <w:rFonts w:eastAsia="Arial Unicode MS"/>
          <w:sz w:val="28"/>
          <w:szCs w:val="28"/>
        </w:rPr>
        <w:t>Introduction</w:t>
      </w:r>
    </w:p>
    <w:p>
      <w:pPr>
        <w:pageBreakBefore w:val="0"/>
        <w:kinsoku/>
        <w:wordWrap/>
        <w:overflowPunct/>
        <w:topLinePunct w:val="0"/>
        <w:bidi w:val="0"/>
        <w:adjustRightInd w:val="0"/>
        <w:snapToGrid w:val="0"/>
        <w:spacing w:before="180" w:after="180"/>
      </w:pPr>
      <w:r>
        <w:t>In RAN#</w:t>
      </w:r>
      <w:r>
        <w:rPr>
          <w:rFonts w:hint="eastAsia"/>
        </w:rPr>
        <w:t>10</w:t>
      </w:r>
      <w:r>
        <w:rPr>
          <w:rFonts w:hint="eastAsia"/>
          <w:lang w:val="en-US" w:eastAsia="zh-CN"/>
        </w:rPr>
        <w:t>9</w:t>
      </w:r>
      <w:r>
        <w:t xml:space="preserve"> meeting, </w:t>
      </w:r>
      <w:r>
        <w:rPr>
          <w:rFonts w:hint="eastAsia"/>
          <w:lang w:val="en-US" w:eastAsia="zh-CN"/>
        </w:rPr>
        <w:t xml:space="preserve">the </w:t>
      </w:r>
      <w:r>
        <w:t xml:space="preserve">new work item on MIMO evolution </w:t>
      </w:r>
      <w:r>
        <w:rPr>
          <w:rFonts w:hint="eastAsia"/>
        </w:rPr>
        <w:t>in phase 6</w:t>
      </w:r>
      <w:r>
        <w:t xml:space="preserve"> was approved in [1]. As </w:t>
      </w:r>
      <w:r>
        <w:rPr>
          <w:rFonts w:hint="eastAsia"/>
        </w:rPr>
        <w:t xml:space="preserve">listed </w:t>
      </w:r>
      <w:r>
        <w:t xml:space="preserve">below, the enhancement on </w:t>
      </w:r>
      <w:r>
        <w:rPr>
          <w:rFonts w:hint="eastAsia"/>
        </w:rPr>
        <w:t xml:space="preserve">SRS capacity and coverage </w:t>
      </w:r>
      <w:r>
        <w:t>is one of the objectives for this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numPr>
                <w:ilvl w:val="0"/>
                <w:numId w:val="7"/>
              </w:numPr>
              <w:suppressLineNumbers w:val="0"/>
              <w:tabs>
                <w:tab w:val="clear" w:pos="720"/>
              </w:tabs>
              <w:kinsoku/>
              <w:wordWrap/>
              <w:overflowPunct/>
              <w:topLinePunct w:val="0"/>
              <w:autoSpaceDE/>
              <w:autoSpaceDN/>
              <w:bidi w:val="0"/>
              <w:adjustRightInd w:val="0"/>
              <w:snapToGrid w:val="0"/>
              <w:spacing w:before="0" w:beforeLines="0" w:beforeAutospacing="0" w:after="0" w:afterLines="0" w:afterAutospacing="0"/>
              <w:ind w:left="360" w:right="0" w:hanging="363"/>
              <w:textAlignment w:val="auto"/>
              <w:rPr>
                <w:rFonts w:hint="default"/>
                <w:sz w:val="20"/>
                <w:szCs w:val="20"/>
                <w:lang w:val="en-GB" w:eastAsia="en-GB"/>
              </w:rPr>
            </w:pPr>
            <w:bookmarkStart w:id="1" w:name="_Hlk205738299"/>
            <w:r>
              <w:rPr>
                <w:rFonts w:hint="default"/>
                <w:sz w:val="20"/>
                <w:szCs w:val="20"/>
                <w:lang w:val="en-GB" w:eastAsia="en-GB"/>
              </w:rPr>
              <w:t>On enhancing UL capacity and coverage, specify the following enhancements:</w:t>
            </w:r>
          </w:p>
          <w:p>
            <w:pPr>
              <w:keepNext w:val="0"/>
              <w:keepLines w:val="0"/>
              <w:pageBreakBefore w:val="0"/>
              <w:widowControl/>
              <w:numPr>
                <w:ilvl w:val="1"/>
                <w:numId w:val="7"/>
              </w:numPr>
              <w:suppressLineNumbers w:val="0"/>
              <w:tabs>
                <w:tab w:val="clear" w:pos="1440"/>
              </w:tabs>
              <w:kinsoku/>
              <w:wordWrap/>
              <w:overflowPunct/>
              <w:topLinePunct w:val="0"/>
              <w:autoSpaceDE/>
              <w:autoSpaceDN/>
              <w:bidi w:val="0"/>
              <w:adjustRightInd w:val="0"/>
              <w:snapToGrid w:val="0"/>
              <w:spacing w:before="0" w:beforeLines="0" w:beforeAutospacing="0" w:after="0" w:afterLines="0" w:afterAutospacing="0"/>
              <w:ind w:left="720" w:right="0" w:hanging="363"/>
              <w:textAlignment w:val="auto"/>
              <w:rPr>
                <w:rFonts w:hint="default"/>
                <w:sz w:val="20"/>
                <w:szCs w:val="20"/>
                <w:lang w:val="en-GB" w:eastAsia="en-GB"/>
              </w:rPr>
            </w:pPr>
            <w:r>
              <w:rPr>
                <w:rFonts w:hint="default"/>
                <w:sz w:val="20"/>
                <w:szCs w:val="20"/>
                <w:lang w:val="en-GB"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pPr>
              <w:keepNext w:val="0"/>
              <w:keepLines w:val="0"/>
              <w:pageBreakBefore w:val="0"/>
              <w:widowControl/>
              <w:numPr>
                <w:ilvl w:val="2"/>
                <w:numId w:val="7"/>
              </w:numPr>
              <w:suppressLineNumbers w:val="0"/>
              <w:tabs>
                <w:tab w:val="clear" w:pos="2160"/>
              </w:tabs>
              <w:kinsoku/>
              <w:wordWrap/>
              <w:overflowPunct/>
              <w:topLinePunct w:val="0"/>
              <w:autoSpaceDE/>
              <w:autoSpaceDN/>
              <w:bidi w:val="0"/>
              <w:adjustRightInd w:val="0"/>
              <w:snapToGrid w:val="0"/>
              <w:spacing w:before="0" w:beforeLines="0" w:beforeAutospacing="0" w:after="0" w:afterLines="0" w:afterAutospacing="0"/>
              <w:ind w:left="1080" w:right="0" w:hanging="363"/>
              <w:textAlignment w:val="auto"/>
              <w:rPr>
                <w:rFonts w:hint="default"/>
                <w:sz w:val="20"/>
                <w:szCs w:val="20"/>
                <w:lang w:val="en-GB" w:eastAsia="en-GB"/>
              </w:rPr>
            </w:pPr>
            <w:r>
              <w:rPr>
                <w:rFonts w:hint="default"/>
                <w:sz w:val="20"/>
                <w:szCs w:val="20"/>
                <w:lang w:val="en-GB" w:eastAsia="zh-TW"/>
              </w:rPr>
              <w:t xml:space="preserve">Multiple frequency-domain starting positions for SRS repetition symbols within each SRS frequency hop </w:t>
            </w:r>
            <w:r>
              <w:rPr>
                <w:rFonts w:hint="default"/>
                <w:sz w:val="20"/>
                <w:szCs w:val="20"/>
                <w:lang w:val="en-GB" w:eastAsia="en-GB"/>
              </w:rPr>
              <w:t xml:space="preserve">for RB-level partial frequency sounding </w:t>
            </w:r>
          </w:p>
          <w:p>
            <w:pPr>
              <w:keepNext w:val="0"/>
              <w:keepLines w:val="0"/>
              <w:pageBreakBefore w:val="0"/>
              <w:widowControl/>
              <w:numPr>
                <w:ilvl w:val="3"/>
                <w:numId w:val="7"/>
              </w:numPr>
              <w:suppressLineNumbers w:val="0"/>
              <w:tabs>
                <w:tab w:val="clear" w:pos="2880"/>
              </w:tabs>
              <w:kinsoku/>
              <w:wordWrap/>
              <w:overflowPunct/>
              <w:topLinePunct w:val="0"/>
              <w:autoSpaceDE/>
              <w:autoSpaceDN/>
              <w:bidi w:val="0"/>
              <w:adjustRightInd w:val="0"/>
              <w:snapToGrid w:val="0"/>
              <w:spacing w:before="0" w:beforeLines="0" w:beforeAutospacing="0" w:after="0" w:afterLines="0" w:afterAutospacing="0"/>
              <w:ind w:left="1440" w:right="0" w:hanging="363"/>
              <w:textAlignment w:val="auto"/>
              <w:rPr>
                <w:rFonts w:hint="default"/>
                <w:sz w:val="20"/>
                <w:szCs w:val="20"/>
                <w:lang w:val="en-GB" w:eastAsia="en-GB"/>
              </w:rPr>
            </w:pPr>
            <w:r>
              <w:rPr>
                <w:rFonts w:hint="default"/>
                <w:sz w:val="20"/>
                <w:szCs w:val="20"/>
                <w:lang w:val="en-GB" w:eastAsia="en-GB"/>
              </w:rPr>
              <w:t>Note: On phase continuity, the applicable conditions and requirements from the legacy RAN4 spec for DMRS bundling should be retained as much as possible.</w:t>
            </w:r>
          </w:p>
          <w:p>
            <w:pPr>
              <w:keepNext w:val="0"/>
              <w:keepLines w:val="0"/>
              <w:pageBreakBefore w:val="0"/>
              <w:widowControl/>
              <w:numPr>
                <w:ilvl w:val="2"/>
                <w:numId w:val="7"/>
              </w:numPr>
              <w:suppressLineNumbers w:val="0"/>
              <w:tabs>
                <w:tab w:val="clear" w:pos="2160"/>
              </w:tabs>
              <w:kinsoku/>
              <w:wordWrap/>
              <w:overflowPunct/>
              <w:topLinePunct w:val="0"/>
              <w:autoSpaceDE/>
              <w:autoSpaceDN/>
              <w:bidi w:val="0"/>
              <w:adjustRightInd w:val="0"/>
              <w:snapToGrid w:val="0"/>
              <w:spacing w:before="0" w:beforeLines="0" w:beforeAutospacing="0" w:after="0" w:afterLines="0" w:afterAutospacing="0"/>
              <w:ind w:left="1080" w:right="0" w:hanging="363"/>
              <w:textAlignment w:val="auto"/>
              <w:rPr>
                <w:rFonts w:hint="default"/>
                <w:sz w:val="20"/>
                <w:szCs w:val="20"/>
                <w:lang w:val="en-GB" w:eastAsia="en-GB"/>
              </w:rPr>
            </w:pPr>
            <w:r>
              <w:rPr>
                <w:rFonts w:hint="default"/>
                <w:sz w:val="20"/>
                <w:szCs w:val="20"/>
                <w:lang w:val="en-GB" w:eastAsia="en-GB"/>
              </w:rPr>
              <w:t>Cross-slot SRS between one U slot and one adjacent S slot within a single SRS resource set</w:t>
            </w:r>
            <w:r>
              <w:rPr>
                <w:rFonts w:hint="default"/>
                <w:sz w:val="20"/>
                <w:szCs w:val="20"/>
                <w:lang w:val="en-GB" w:eastAsia="zh-TW"/>
              </w:rPr>
              <w:t xml:space="preserve"> </w:t>
            </w:r>
          </w:p>
          <w:p>
            <w:pPr>
              <w:keepNext w:val="0"/>
              <w:keepLines w:val="0"/>
              <w:pageBreakBefore w:val="0"/>
              <w:widowControl/>
              <w:numPr>
                <w:ilvl w:val="3"/>
                <w:numId w:val="7"/>
              </w:numPr>
              <w:suppressLineNumbers w:val="0"/>
              <w:tabs>
                <w:tab w:val="clear" w:pos="2880"/>
              </w:tabs>
              <w:kinsoku/>
              <w:wordWrap/>
              <w:overflowPunct/>
              <w:topLinePunct w:val="0"/>
              <w:autoSpaceDE/>
              <w:autoSpaceDN/>
              <w:bidi w:val="0"/>
              <w:adjustRightInd w:val="0"/>
              <w:snapToGrid w:val="0"/>
              <w:spacing w:before="0" w:beforeLines="0" w:beforeAutospacing="0" w:after="0" w:afterLines="0" w:afterAutospacing="0"/>
              <w:ind w:left="1440" w:right="0" w:hanging="363"/>
              <w:textAlignment w:val="auto"/>
              <w:rPr>
                <w:rFonts w:hint="default"/>
                <w:sz w:val="20"/>
                <w:szCs w:val="20"/>
              </w:rPr>
            </w:pPr>
            <w:r>
              <w:rPr>
                <w:rFonts w:hint="default"/>
                <w:sz w:val="20"/>
                <w:szCs w:val="20"/>
                <w:lang w:val="en-GB" w:eastAsia="zh-TW"/>
              </w:rPr>
              <w:t xml:space="preserve">When used for one SRS with repetition, cross-slot SRS symbol mapping is limited to within one SRS resource, with a </w:t>
            </w:r>
            <w:r>
              <w:rPr>
                <w:rFonts w:hint="default"/>
                <w:sz w:val="20"/>
                <w:szCs w:val="20"/>
                <w:lang w:val="en-GB" w:eastAsia="en-GB"/>
              </w:rPr>
              <w:t>common timing advance (TA), a common UL spatial filter, and common transmit power for the SRS resource across the two consecutive slots</w:t>
            </w:r>
            <w:r>
              <w:rPr>
                <w:rFonts w:hint="eastAsia"/>
                <w:sz w:val="20"/>
                <w:szCs w:val="20"/>
              </w:rPr>
              <w:t xml:space="preserve"> </w:t>
            </w:r>
          </w:p>
        </w:tc>
      </w:tr>
      <w:bookmarkEnd w:id="1"/>
    </w:tbl>
    <w:p>
      <w:pPr>
        <w:pageBreakBefore w:val="0"/>
        <w:kinsoku/>
        <w:wordWrap/>
        <w:overflowPunct/>
        <w:topLinePunct w:val="0"/>
        <w:bidi w:val="0"/>
        <w:adjustRightInd w:val="0"/>
        <w:snapToGrid w:val="0"/>
        <w:spacing w:before="180" w:after="180"/>
      </w:pPr>
      <w:r>
        <w:t xml:space="preserve">In this contribution, we present our views </w:t>
      </w:r>
      <w:r>
        <w:rPr>
          <w:rFonts w:hint="eastAsia"/>
        </w:rPr>
        <w:t xml:space="preserve">of the </w:t>
      </w:r>
      <w:r>
        <w:t>enhancement</w:t>
      </w:r>
      <w:r>
        <w:rPr>
          <w:rFonts w:hint="eastAsia"/>
        </w:rPr>
        <w:t>s</w:t>
      </w:r>
      <w:r>
        <w:t xml:space="preserve"> </w:t>
      </w:r>
      <w:r>
        <w:rPr>
          <w:rFonts w:hint="eastAsia"/>
        </w:rPr>
        <w:t>on SRS capacity and coverage in NR MIMO Phase 6</w:t>
      </w:r>
      <w:r>
        <w:t>.</w:t>
      </w:r>
    </w:p>
    <w:p>
      <w:pPr>
        <w:pStyle w:val="3"/>
        <w:keepNext/>
        <w:pageBreakBefore w:val="0"/>
        <w:tabs>
          <w:tab w:val="left" w:pos="3686"/>
          <w:tab w:val="left" w:pos="4536"/>
        </w:tabs>
        <w:kinsoku/>
        <w:wordWrap/>
        <w:overflowPunct/>
        <w:topLinePunct w:val="0"/>
        <w:bidi w:val="0"/>
        <w:adjustRightInd w:val="0"/>
        <w:snapToGrid w:val="0"/>
        <w:spacing w:before="360" w:beforeLines="100" w:after="180" w:line="240" w:lineRule="auto"/>
        <w:textAlignment w:val="baseline"/>
        <w:rPr>
          <w:sz w:val="28"/>
          <w:lang w:val="en-US"/>
        </w:rPr>
      </w:pPr>
      <w:r>
        <w:rPr>
          <w:rFonts w:hint="eastAsia"/>
          <w:sz w:val="28"/>
          <w:lang w:val="en-US"/>
        </w:rPr>
        <w:t>Intra-repetition hopping for</w:t>
      </w:r>
      <w:r>
        <w:rPr>
          <w:rFonts w:hint="eastAsia"/>
          <w:sz w:val="28"/>
          <w:lang w:val="en-US" w:eastAsia="zh-CN"/>
        </w:rPr>
        <w:t xml:space="preserve"> </w:t>
      </w:r>
      <w:r>
        <w:rPr>
          <w:rFonts w:hint="eastAsia"/>
          <w:sz w:val="28"/>
          <w:lang w:val="en-US"/>
        </w:rPr>
        <w:t>SRS repetition</w:t>
      </w:r>
      <w:r>
        <w:rPr>
          <w:rFonts w:hint="eastAsia"/>
          <w:sz w:val="28"/>
          <w:lang w:val="en-US" w:eastAsia="zh-CN"/>
        </w:rPr>
        <w:t xml:space="preserve"> with RPFS</w:t>
      </w:r>
    </w:p>
    <w:p>
      <w:pPr>
        <w:pStyle w:val="4"/>
        <w:pageBreakBefore w:val="0"/>
        <w:kinsoku/>
        <w:wordWrap/>
        <w:overflowPunct/>
        <w:topLinePunct w:val="0"/>
        <w:bidi w:val="0"/>
        <w:adjustRightInd w:val="0"/>
        <w:snapToGrid w:val="0"/>
        <w:rPr>
          <w:rFonts w:hint="eastAsia"/>
          <w:lang w:val="en-US" w:eastAsia="zh-CN"/>
        </w:rPr>
      </w:pPr>
      <w:r>
        <w:rPr>
          <w:rFonts w:hint="eastAsia"/>
          <w:lang w:val="en-US" w:eastAsia="zh-CN"/>
        </w:rPr>
        <w:t>Consecutive mapping vs non-consecutive mapping when R/K &gt; 1</w:t>
      </w:r>
    </w:p>
    <w:p>
      <w:pPr>
        <w:pageBreakBefore w:val="0"/>
        <w:kinsoku/>
        <w:wordWrap/>
        <w:overflowPunct/>
        <w:topLinePunct w:val="0"/>
        <w:bidi w:val="0"/>
        <w:adjustRightInd w:val="0"/>
        <w:snapToGrid w:val="0"/>
        <w:spacing w:before="180" w:after="180"/>
        <w:rPr>
          <w:rFonts w:hint="default"/>
          <w:lang w:val="en-US" w:eastAsia="zh-CN"/>
        </w:rPr>
      </w:pPr>
      <w:r>
        <w:rPr>
          <w:rFonts w:hint="eastAsia"/>
        </w:rPr>
        <w:t>In RAN1#122</w:t>
      </w:r>
      <w:r>
        <w:rPr>
          <w:rFonts w:hint="eastAsia"/>
          <w:lang w:val="en-US" w:eastAsia="zh-CN"/>
        </w:rPr>
        <w:t>bis</w:t>
      </w:r>
      <w:r>
        <w:rPr>
          <w:rFonts w:hint="eastAsia"/>
        </w:rPr>
        <w:t xml:space="preserve"> meeting, </w:t>
      </w:r>
      <w:r>
        <w:rPr>
          <w:rFonts w:hint="eastAsia"/>
          <w:lang w:val="en-US" w:eastAsia="zh-CN"/>
        </w:rPr>
        <w:t>the following working assumption was reached for down-selection between Alt.1 (</w:t>
      </w:r>
      <w:r>
        <w:rPr>
          <w:rFonts w:hint="eastAsia" w:eastAsia="等线" w:cs="Times New Roman"/>
          <w:sz w:val="20"/>
          <w:szCs w:val="22"/>
          <w:lang w:val="en-US" w:eastAsia="zh-CN" w:bidi="ar"/>
        </w:rPr>
        <w:t xml:space="preserve">consecutive mapping) and Alt.2 (non-consecutive mapping) for </w:t>
      </w:r>
      <w:r>
        <w:rPr>
          <w:rFonts w:hint="eastAsia"/>
          <w:lang w:val="en-US" w:eastAsia="zh-CN"/>
        </w:rPr>
        <w:t>the basic pattern of intra-repetition hopping for SRS repetition symbols with R/K&gt;1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7"/>
              <w:keepNext w:val="0"/>
              <w:keepLines w:val="0"/>
              <w:pageBreakBefore w:val="0"/>
              <w:widowControl/>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textAlignment w:val="auto"/>
              <w:rPr>
                <w:rFonts w:hint="default" w:ascii="Times New Roman" w:hAnsi="Times New Roman" w:eastAsia="Batang" w:cs="Times New Roman"/>
                <w:b/>
                <w:sz w:val="20"/>
                <w:szCs w:val="15"/>
                <w:u w:val="single"/>
                <w:lang w:val="en-US" w:eastAsia="zh-CN" w:bidi="ar-SA"/>
              </w:rPr>
            </w:pPr>
            <w:r>
              <w:rPr>
                <w:rFonts w:hint="default" w:ascii="Times New Roman" w:hAnsi="Times New Roman" w:eastAsia="Batang" w:cs="Times New Roman"/>
                <w:b/>
                <w:sz w:val="20"/>
                <w:szCs w:val="15"/>
                <w:u w:val="single"/>
                <w:lang w:val="en-US" w:eastAsia="zh-CN" w:bidi="ar-SA"/>
              </w:rPr>
              <w:t xml:space="preserve">Working Assumption: </w:t>
            </w:r>
          </w:p>
          <w:p>
            <w:pPr>
              <w:pStyle w:val="27"/>
              <w:keepNext w:val="0"/>
              <w:keepLines w:val="0"/>
              <w:pageBreakBefore w:val="0"/>
              <w:widowControl/>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For intra-repetition hopping for SRS repetition symbols within each SRS frequency hop, support </w:t>
            </w:r>
            <w:r>
              <w:rPr>
                <w:rFonts w:hint="default" w:ascii="Times New Roman" w:hAnsi="Times New Roman" w:eastAsia="等线" w:cs="Times New Roman"/>
                <w:color w:val="FF0000"/>
                <w:sz w:val="20"/>
                <w:szCs w:val="20"/>
                <w:lang w:val="en-US" w:eastAsia="zh-CN"/>
              </w:rPr>
              <w:t>Alt-2</w:t>
            </w:r>
            <w:r>
              <w:rPr>
                <w:rFonts w:hint="default" w:ascii="Times New Roman" w:hAnsi="Times New Roman" w:eastAsia="等线" w:cs="Times New Roman"/>
                <w:sz w:val="20"/>
                <w:szCs w:val="20"/>
                <w:lang w:val="en-US" w:eastAsia="zh-CN"/>
              </w:rPr>
              <w:t>:</w:t>
            </w:r>
          </w:p>
          <w:p>
            <w:pPr>
              <w:pStyle w:val="27"/>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42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when P</w:t>
            </w:r>
            <w:r>
              <w:rPr>
                <w:rFonts w:hint="default" w:ascii="Times New Roman" w:hAnsi="Times New Roman" w:eastAsia="等线" w:cs="Times New Roman"/>
                <w:sz w:val="20"/>
                <w:szCs w:val="20"/>
                <w:vertAlign w:val="subscript"/>
                <w:lang w:val="en-US" w:eastAsia="zh-CN"/>
              </w:rPr>
              <w:t>F</w:t>
            </w:r>
            <w:r>
              <w:rPr>
                <w:rFonts w:hint="default" w:ascii="Times New Roman" w:hAnsi="Times New Roman" w:eastAsia="等线" w:cs="Times New Roman"/>
                <w:sz w:val="20"/>
                <w:szCs w:val="20"/>
                <w:lang w:val="en-US" w:eastAsia="zh-CN"/>
              </w:rPr>
              <w:t>=K=2, select at least one of the following basic patterns:</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Alt 1 (consecutive mapping): {0,…,0,1,…,1}</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Alt 2 (non-consecutive mapping): {0,1,,…,0,1}</w:t>
            </w:r>
          </w:p>
          <w:p>
            <w:pPr>
              <w:pStyle w:val="27"/>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42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when P</w:t>
            </w:r>
            <w:r>
              <w:rPr>
                <w:rFonts w:hint="default" w:ascii="Times New Roman" w:hAnsi="Times New Roman" w:eastAsia="等线" w:cs="Times New Roman"/>
                <w:sz w:val="20"/>
                <w:szCs w:val="20"/>
                <w:vertAlign w:val="subscript"/>
                <w:lang w:val="en-US" w:eastAsia="zh-CN"/>
              </w:rPr>
              <w:t>F</w:t>
            </w:r>
            <w:r>
              <w:rPr>
                <w:rFonts w:hint="default" w:ascii="Times New Roman" w:hAnsi="Times New Roman" w:eastAsia="等线" w:cs="Times New Roman"/>
                <w:sz w:val="20"/>
                <w:szCs w:val="20"/>
                <w:lang w:val="en-US" w:eastAsia="zh-CN"/>
              </w:rPr>
              <w:t>=4 and K=2, down select from the following basic patterns:</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Alt 1 (consecutive mapping):{0,…,0,2,…,2}</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Alt 2 (non-consecutive mapping):{0,2,…,0,2}</w:t>
            </w:r>
          </w:p>
          <w:p>
            <w:pPr>
              <w:pStyle w:val="27"/>
              <w:keepNext w:val="0"/>
              <w:keepLines w:val="0"/>
              <w:pageBreakBefore w:val="0"/>
              <w:widowControl/>
              <w:numPr>
                <w:ilvl w:val="0"/>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42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when P</w:t>
            </w:r>
            <w:r>
              <w:rPr>
                <w:rFonts w:hint="default" w:ascii="Times New Roman" w:hAnsi="Times New Roman" w:eastAsia="等线" w:cs="Times New Roman"/>
                <w:sz w:val="20"/>
                <w:szCs w:val="20"/>
                <w:vertAlign w:val="subscript"/>
                <w:lang w:val="en-US" w:eastAsia="zh-CN"/>
              </w:rPr>
              <w:t>F</w:t>
            </w:r>
            <w:r>
              <w:rPr>
                <w:rFonts w:hint="default" w:ascii="Times New Roman" w:hAnsi="Times New Roman" w:eastAsia="等线" w:cs="Times New Roman"/>
                <w:sz w:val="20"/>
                <w:szCs w:val="20"/>
                <w:lang w:val="en-US" w:eastAsia="zh-CN"/>
              </w:rPr>
              <w:t>=K=4, down select from the following basic patterns:</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Alt 1 (consecutive mapping): {0,…,0,2,…,2,1,…,1,3,…,3}</w:t>
            </w:r>
          </w:p>
          <w:p>
            <w:pPr>
              <w:pStyle w:val="27"/>
              <w:keepNext w:val="0"/>
              <w:keepLines w:val="0"/>
              <w:pageBreakBefore w:val="0"/>
              <w:widowControl/>
              <w:numPr>
                <w:ilvl w:val="1"/>
                <w:numId w:val="8"/>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840" w:leftChars="0" w:right="0" w:hanging="420"/>
              <w:contextualSpacing/>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Alt 2 (non-consecutive mapping): {0,2,1,3,…,0,2,1,3}</w:t>
            </w:r>
          </w:p>
          <w:p>
            <w:pPr>
              <w:pStyle w:val="27"/>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rightChars="0"/>
              <w:contextualSpacing/>
              <w:textAlignment w:val="auto"/>
              <w:rPr>
                <w:rFonts w:hint="default" w:ascii="Times New Roman" w:hAnsi="Times New Roman" w:eastAsia="等线" w:cs="Times New Roman"/>
                <w:sz w:val="20"/>
                <w:szCs w:val="20"/>
                <w:lang w:val="en-US" w:eastAsia="zh-CN"/>
              </w:rPr>
            </w:pPr>
          </w:p>
        </w:tc>
      </w:tr>
    </w:tbl>
    <w:p>
      <w:pPr>
        <w:pStyle w:val="2"/>
        <w:pageBreakBefore w:val="0"/>
        <w:numPr>
          <w:ilvl w:val="0"/>
          <w:numId w:val="0"/>
        </w:numPr>
        <w:kinsoku/>
        <w:wordWrap/>
        <w:topLinePunct w:val="0"/>
        <w:bidi w:val="0"/>
        <w:adjustRightInd w:val="0"/>
        <w:snapToGrid w:val="0"/>
        <w:ind w:leftChars="0"/>
        <w:rPr>
          <w:rFonts w:hint="default"/>
          <w:lang w:val="en-US" w:eastAsia="zh-CN"/>
        </w:rPr>
      </w:pPr>
      <w:r>
        <w:rPr>
          <w:rFonts w:hint="default"/>
          <w:lang w:val="en-US" w:eastAsia="zh-CN"/>
        </w:rPr>
        <w:t xml:space="preserve">First things first, </w:t>
      </w:r>
      <w:r>
        <w:rPr>
          <w:rFonts w:hint="eastAsia"/>
          <w:lang w:val="en-US" w:eastAsia="zh-CN"/>
        </w:rPr>
        <w:t xml:space="preserve">it should be noted that </w:t>
      </w:r>
      <w:r>
        <w:rPr>
          <w:rFonts w:hint="default"/>
          <w:lang w:val="en-US" w:eastAsia="zh-CN"/>
        </w:rPr>
        <w:t xml:space="preserve">phase continuity is the key </w:t>
      </w:r>
      <w:r>
        <w:rPr>
          <w:rFonts w:hint="eastAsia"/>
          <w:lang w:val="en-US" w:eastAsia="zh-CN"/>
        </w:rPr>
        <w:t xml:space="preserve">to both interpolation performance and repetition </w:t>
      </w:r>
      <w:r>
        <w:rPr>
          <w:rFonts w:hint="default"/>
          <w:lang w:val="en-US" w:eastAsia="zh-CN"/>
        </w:rPr>
        <w:t>gain</w:t>
      </w:r>
      <w:r>
        <w:rPr>
          <w:rFonts w:hint="eastAsia"/>
          <w:lang w:val="en-US" w:eastAsia="zh-CN"/>
        </w:rPr>
        <w:t xml:space="preserve"> that </w:t>
      </w:r>
      <w:r>
        <w:rPr>
          <w:rFonts w:hint="default"/>
          <w:lang w:val="en-US" w:eastAsia="zh-CN"/>
        </w:rPr>
        <w:t>derived from intra-repetition hopping</w:t>
      </w:r>
      <w:r>
        <w:rPr>
          <w:rFonts w:hint="eastAsia"/>
          <w:lang w:val="en-US" w:eastAsia="zh-CN"/>
        </w:rPr>
        <w:t xml:space="preserve"> for SRS repetition symbols with R/K&gt;1, </w:t>
      </w:r>
      <w:r>
        <w:rPr>
          <w:rFonts w:hint="default"/>
          <w:lang w:val="en-US" w:eastAsia="zh-CN"/>
        </w:rPr>
        <w:t xml:space="preserve">which is assumed </w:t>
      </w:r>
      <w:r>
        <w:rPr>
          <w:rFonts w:hint="eastAsia"/>
          <w:lang w:val="en-US" w:eastAsia="zh-CN"/>
        </w:rPr>
        <w:t xml:space="preserve">in WID statement </w:t>
      </w:r>
      <w:r>
        <w:rPr>
          <w:rFonts w:hint="default"/>
          <w:lang w:val="en-US" w:eastAsia="zh-CN"/>
        </w:rPr>
        <w:t>to reuse the requirement</w:t>
      </w:r>
      <w:r>
        <w:rPr>
          <w:rFonts w:hint="eastAsia"/>
          <w:lang w:val="en-US" w:eastAsia="zh-CN"/>
        </w:rPr>
        <w:t>s</w:t>
      </w:r>
      <w:r>
        <w:rPr>
          <w:rFonts w:hint="default"/>
          <w:lang w:val="en-US" w:eastAsia="zh-CN"/>
        </w:rPr>
        <w:t xml:space="preserve"> of DMRS bundling</w:t>
      </w:r>
      <w:r>
        <w:rPr>
          <w:rFonts w:hint="eastAsia"/>
          <w:lang w:val="en-US" w:eastAsia="zh-CN"/>
        </w:rPr>
        <w:t xml:space="preserve">, </w:t>
      </w:r>
      <w:r>
        <w:rPr>
          <w:rFonts w:hint="default"/>
          <w:lang w:val="en-US" w:eastAsia="zh-CN"/>
        </w:rPr>
        <w:t xml:space="preserve">where RB location in terms of frequency position does not change within time window </w:t>
      </w:r>
      <w:r>
        <w:rPr>
          <w:rFonts w:hint="eastAsia"/>
          <w:lang w:val="en-US" w:eastAsia="zh-CN"/>
        </w:rPr>
        <w:t xml:space="preserve">is required </w:t>
      </w:r>
      <w:r>
        <w:rPr>
          <w:rFonts w:hint="default"/>
          <w:lang w:val="en-US" w:eastAsia="zh-CN"/>
        </w:rPr>
        <w:t xml:space="preserve">as </w:t>
      </w:r>
      <w:r>
        <w:rPr>
          <w:rFonts w:hint="eastAsia"/>
          <w:lang w:val="en-US" w:eastAsia="zh-CN"/>
        </w:rPr>
        <w:t>per the following highlighted excerpt in TS 38.101-1/2</w:t>
      </w:r>
      <w:r>
        <w:rPr>
          <w:rFonts w:hint="default"/>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suppressLineNumbers w:val="0"/>
              <w:pBdr>
                <w:top w:val="none" w:color="auto" w:sz="0" w:space="0"/>
              </w:pBdr>
              <w:kinsoku/>
              <w:wordWrap/>
              <w:overflowPunct w:val="0"/>
              <w:topLinePunct w:val="0"/>
              <w:autoSpaceDE w:val="0"/>
              <w:autoSpaceDN w:val="0"/>
              <w:bidi w:val="0"/>
              <w:adjustRightInd w:val="0"/>
              <w:snapToGrid w:val="0"/>
              <w:spacing w:before="120" w:beforeAutospacing="0" w:after="180" w:afterAutospacing="0"/>
              <w:ind w:left="1418" w:right="0" w:hanging="1418"/>
              <w:textAlignment w:val="baseline"/>
              <w:outlineLvl w:val="3"/>
              <w:rPr>
                <w:rFonts w:hint="default" w:ascii="Arial" w:hAnsi="Arial" w:eastAsia="Times New Roman" w:cs="Times New Roman"/>
                <w:sz w:val="24"/>
                <w:szCs w:val="20"/>
                <w:lang w:val="en-GB" w:eastAsia="en-US" w:bidi="ar-SA"/>
              </w:rPr>
            </w:pPr>
            <w:bookmarkStart w:id="2" w:name="_Toc176611485"/>
            <w:bookmarkStart w:id="3" w:name="_Toc187239022"/>
            <w:bookmarkStart w:id="4" w:name="_Toc193191936"/>
            <w:bookmarkStart w:id="5" w:name="_Toc193193884"/>
            <w:bookmarkStart w:id="6" w:name="_Toc183182481"/>
            <w:r>
              <w:rPr>
                <w:rFonts w:hint="default" w:ascii="Arial" w:hAnsi="Arial" w:eastAsia="Times New Roman" w:cs="Times New Roman"/>
                <w:sz w:val="24"/>
                <w:szCs w:val="20"/>
                <w:lang w:val="en-GB" w:eastAsia="en-US" w:bidi="ar-SA"/>
              </w:rPr>
              <w:t>6.4.2.</w:t>
            </w:r>
            <w:r>
              <w:rPr>
                <w:rFonts w:hint="eastAsia" w:ascii="Arial" w:hAnsi="Arial" w:eastAsia="宋体" w:cs="Times New Roman"/>
                <w:sz w:val="24"/>
                <w:szCs w:val="20"/>
                <w:lang w:val="en-US" w:eastAsia="zh-CN" w:bidi="ar-SA"/>
              </w:rPr>
              <w:t>5/</w:t>
            </w:r>
            <w:r>
              <w:rPr>
                <w:rFonts w:hint="default" w:ascii="Arial" w:hAnsi="Arial" w:eastAsia="Times New Roman" w:cs="Times New Roman"/>
                <w:sz w:val="24"/>
                <w:szCs w:val="20"/>
                <w:lang w:val="en-GB" w:eastAsia="en-US" w:bidi="ar-SA"/>
              </w:rPr>
              <w:t>6</w:t>
            </w:r>
            <w:r>
              <w:rPr>
                <w:rFonts w:hint="default" w:ascii="Arial" w:hAnsi="Arial" w:eastAsia="Times New Roman" w:cs="Times New Roman"/>
                <w:sz w:val="24"/>
                <w:szCs w:val="20"/>
                <w:lang w:val="en-GB" w:eastAsia="en-US" w:bidi="ar-SA"/>
              </w:rPr>
              <w:tab/>
            </w:r>
            <w:r>
              <w:rPr>
                <w:rFonts w:hint="default" w:ascii="Arial" w:hAnsi="Arial" w:eastAsia="Times New Roman" w:cs="Times New Roman"/>
                <w:sz w:val="24"/>
                <w:szCs w:val="20"/>
                <w:lang w:val="en-GB" w:eastAsia="en-US" w:bidi="ar-SA"/>
              </w:rPr>
              <w:t>Phase continuity requirements for DMRS bundling</w:t>
            </w:r>
            <w:bookmarkEnd w:id="2"/>
            <w:bookmarkEnd w:id="3"/>
            <w:bookmarkEnd w:id="4"/>
            <w:bookmarkEnd w:id="5"/>
            <w:bookmarkEnd w:id="6"/>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2147483648" w:beforeAutospacing="0" w:after="180" w:afterLines="-2147483648" w:afterAutospacing="0" w:line="240" w:lineRule="auto"/>
              <w:ind w:left="0" w:right="0"/>
              <w:jc w:val="center"/>
              <w:textAlignment w:val="baseline"/>
              <w:rPr>
                <w:rFonts w:hint="default" w:ascii="Times New Roman" w:hAnsi="Times New Roman" w:eastAsia="宋体" w:cs="Times New Roman"/>
                <w:color w:val="FF0000"/>
                <w:sz w:val="20"/>
                <w:szCs w:val="20"/>
                <w:lang w:val="en-US" w:eastAsia="zh-CN"/>
              </w:rPr>
            </w:pPr>
            <w:r>
              <w:rPr>
                <w:rFonts w:hint="eastAsia" w:ascii="Times New Roman" w:hAnsi="Times New Roman" w:cs="Times New Roman"/>
                <w:color w:val="FF0000"/>
                <w:sz w:val="20"/>
                <w:szCs w:val="20"/>
                <w:lang w:val="en-US" w:eastAsia="zh-CN"/>
              </w:rPr>
              <w:t>&lt;Unrelated parts are omitted&gt;</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2147483648" w:beforeAutospacing="0" w:after="180" w:afterLines="-2147483648" w:afterAutospacing="0" w:line="240" w:lineRule="auto"/>
              <w:ind w:left="0" w:right="0"/>
              <w:jc w:val="left"/>
              <w:textAlignment w:val="baseline"/>
              <w:rPr>
                <w:rFonts w:hint="default" w:ascii="Times New Roman" w:hAnsi="Times New Roman" w:eastAsia="Times New Roman" w:cs="Times New Roman"/>
                <w:sz w:val="20"/>
                <w:szCs w:val="20"/>
                <w:lang w:val="en-GB" w:eastAsia="en-US"/>
              </w:rPr>
            </w:pPr>
            <w:r>
              <w:rPr>
                <w:rFonts w:hint="default" w:ascii="Times New Roman" w:hAnsi="Times New Roman" w:eastAsia="Times New Roman" w:cs="Times New Roman"/>
                <w:sz w:val="20"/>
                <w:szCs w:val="20"/>
                <w:lang w:val="en-GB" w:eastAsia="en-US"/>
              </w:rPr>
              <w:t xml:space="preserve">The above requirements </w:t>
            </w:r>
            <w:r>
              <w:rPr>
                <w:rFonts w:hint="eastAsia" w:ascii="Times New Roman" w:hAnsi="Times New Roman" w:eastAsia="Times New Roman" w:cs="Times New Roman"/>
                <w:sz w:val="20"/>
                <w:szCs w:val="20"/>
                <w:lang w:val="en-GB" w:eastAsia="zh-CN"/>
              </w:rPr>
              <w:t xml:space="preserve">are </w:t>
            </w:r>
            <w:r>
              <w:rPr>
                <w:rFonts w:hint="default" w:ascii="Times New Roman" w:hAnsi="Times New Roman" w:eastAsia="Times New Roman" w:cs="Times New Roman"/>
                <w:sz w:val="20"/>
                <w:szCs w:val="20"/>
                <w:lang w:val="en-GB" w:eastAsia="zh-CN"/>
              </w:rPr>
              <w:t>applicable</w:t>
            </w:r>
            <w:r>
              <w:rPr>
                <w:rFonts w:hint="eastAsia" w:ascii="Times New Roman" w:hAnsi="Times New Roman" w:eastAsia="Times New Roman" w:cs="Times New Roman"/>
                <w:sz w:val="20"/>
                <w:szCs w:val="20"/>
                <w:lang w:val="en-GB" w:eastAsia="zh-CN"/>
              </w:rPr>
              <w:t xml:space="preserve"> </w:t>
            </w:r>
            <w:r>
              <w:rPr>
                <w:rFonts w:hint="default" w:ascii="Times New Roman" w:hAnsi="Times New Roman" w:eastAsia="Times New Roman" w:cs="Times New Roman"/>
                <w:sz w:val="20"/>
                <w:szCs w:val="20"/>
                <w:lang w:val="en-GB" w:eastAsia="en-US"/>
              </w:rPr>
              <w:t>when all the following conditions are met within the measurement time window.</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80" w:afterAutospacing="0"/>
              <w:ind w:left="568" w:right="0" w:hanging="284"/>
              <w:textAlignment w:val="baseline"/>
              <w:rPr>
                <w:rFonts w:hint="default" w:ascii="Times New Roman" w:hAnsi="Times New Roman" w:eastAsia="Times New Roman" w:cs="Times New Roman"/>
                <w:sz w:val="20"/>
                <w:szCs w:val="20"/>
                <w:highlight w:val="yellow"/>
                <w:lang w:val="en-GB" w:eastAsia="zh-CN" w:bidi="ar-SA"/>
              </w:rPr>
            </w:pPr>
            <w:r>
              <w:rPr>
                <w:rFonts w:hint="default" w:ascii="Times New Roman" w:hAnsi="Times New Roman" w:eastAsia="Malgun Gothic" w:cs="Times New Roman"/>
                <w:sz w:val="20"/>
                <w:szCs w:val="20"/>
                <w:highlight w:val="yellow"/>
                <w:lang w:val="en-GB" w:eastAsia="en-US" w:bidi="ar-SA"/>
              </w:rPr>
              <w:t>-</w:t>
            </w:r>
            <w:r>
              <w:rPr>
                <w:rFonts w:hint="default" w:ascii="Times New Roman" w:hAnsi="Times New Roman" w:eastAsia="Malgun Gothic" w:cs="Times New Roman"/>
                <w:sz w:val="20"/>
                <w:szCs w:val="20"/>
                <w:highlight w:val="yellow"/>
                <w:lang w:val="en-GB" w:eastAsia="en-US" w:bidi="ar-SA"/>
              </w:rPr>
              <w:tab/>
            </w:r>
            <w:r>
              <w:rPr>
                <w:rFonts w:hint="default" w:ascii="Times New Roman" w:hAnsi="Times New Roman" w:eastAsia="Malgun Gothic" w:cs="Times New Roman"/>
                <w:sz w:val="20"/>
                <w:szCs w:val="20"/>
                <w:highlight w:val="yellow"/>
                <w:lang w:val="en-GB" w:eastAsia="en-US" w:bidi="ar-SA"/>
              </w:rPr>
              <w:t xml:space="preserve">RB allocation in terms of length and frequency position does not change, and intra-slot and inter-slot frequency hopping </w:t>
            </w:r>
            <w:r>
              <w:rPr>
                <w:rFonts w:hint="default" w:ascii="Times New Roman" w:hAnsi="Times New Roman" w:eastAsia="Times New Roman" w:cs="Times New Roman"/>
                <w:sz w:val="20"/>
                <w:szCs w:val="20"/>
                <w:highlight w:val="yellow"/>
                <w:lang w:val="en-GB" w:eastAsia="zh-CN" w:bidi="ar-SA"/>
              </w:rPr>
              <w:t>is</w:t>
            </w:r>
            <w:r>
              <w:rPr>
                <w:rFonts w:hint="eastAsia" w:ascii="Times New Roman" w:hAnsi="Times New Roman" w:eastAsia="Times New Roman" w:cs="Times New Roman"/>
                <w:sz w:val="20"/>
                <w:szCs w:val="20"/>
                <w:highlight w:val="yellow"/>
                <w:lang w:val="en-GB" w:eastAsia="zh-CN" w:bidi="ar-SA"/>
              </w:rPr>
              <w:t xml:space="preserve"> not a</w:t>
            </w:r>
            <w:r>
              <w:rPr>
                <w:rFonts w:hint="default" w:ascii="Times New Roman" w:hAnsi="Times New Roman" w:eastAsia="Times New Roman" w:cs="Times New Roman"/>
                <w:sz w:val="20"/>
                <w:szCs w:val="20"/>
                <w:highlight w:val="yellow"/>
                <w:lang w:val="en-GB" w:eastAsia="zh-CN" w:bidi="ar-SA"/>
              </w:rPr>
              <w:t>ctivated</w:t>
            </w:r>
            <w:r>
              <w:rPr>
                <w:rFonts w:hint="default" w:ascii="Times New Roman" w:hAnsi="Times New Roman" w:eastAsia="Malgun Gothic" w:cs="Times New Roman"/>
                <w:sz w:val="20"/>
                <w:szCs w:val="20"/>
                <w:highlight w:val="yellow"/>
                <w:lang w:val="en-GB" w:eastAsia="en-US" w:bidi="ar-SA"/>
              </w:rPr>
              <w:t>.</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2147483648" w:beforeAutospacing="0" w:after="180" w:afterLines="-2147483648" w:afterAutospacing="0" w:line="240" w:lineRule="auto"/>
              <w:ind w:left="0" w:right="0"/>
              <w:jc w:val="center"/>
              <w:textAlignment w:val="baseline"/>
              <w:rPr>
                <w:rFonts w:hint="default"/>
                <w:sz w:val="20"/>
                <w:szCs w:val="20"/>
                <w:vertAlign w:val="baseline"/>
                <w:lang w:val="en-US" w:eastAsia="zh-CN"/>
              </w:rPr>
            </w:pPr>
            <w:r>
              <w:rPr>
                <w:rFonts w:hint="eastAsia" w:ascii="Times New Roman" w:hAnsi="Times New Roman" w:cs="Times New Roman"/>
                <w:color w:val="FF0000"/>
                <w:sz w:val="20"/>
                <w:szCs w:val="20"/>
                <w:lang w:val="en-US" w:eastAsia="zh-CN"/>
              </w:rPr>
              <w:t>&lt;Unrelated parts are omitted&gt;</w:t>
            </w:r>
          </w:p>
        </w:tc>
      </w:tr>
    </w:tbl>
    <w:p>
      <w:pPr>
        <w:pStyle w:val="2"/>
        <w:pageBreakBefore w:val="0"/>
        <w:kinsoku/>
        <w:wordWrap/>
        <w:topLinePunct w:val="0"/>
        <w:bidi w:val="0"/>
        <w:adjustRightInd w:val="0"/>
        <w:snapToGrid w:val="0"/>
        <w:rPr>
          <w:rFonts w:hint="default"/>
          <w:lang w:val="en-US" w:eastAsia="zh-CN"/>
        </w:rPr>
      </w:pPr>
      <w:r>
        <w:rPr>
          <w:rFonts w:hint="eastAsia"/>
          <w:lang w:val="en-US" w:eastAsia="zh-CN"/>
        </w:rPr>
        <w:t xml:space="preserve">According to the following two observations provided in R4-2100889, it was figured out RB allocation changes between transmissions may lead to PSD/power inconsistency, and then result in phase continuity is lost.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widowControl/>
              <w:suppressLineNumbers w:val="0"/>
              <w:pBdr>
                <w:top w:val="single" w:color="auto" w:sz="12" w:space="3"/>
              </w:pBdr>
              <w:spacing w:before="240" w:beforeAutospacing="0" w:after="180" w:afterAutospacing="0"/>
              <w:ind w:left="1134" w:right="0" w:hanging="1134"/>
              <w:outlineLvl w:val="0"/>
              <w:rPr>
                <w:rFonts w:hint="default" w:ascii="Arial" w:hAnsi="Arial" w:eastAsia="Times New Roman" w:cs="Times New Roman"/>
                <w:sz w:val="36"/>
                <w:szCs w:val="20"/>
                <w:lang w:val="en-GB" w:eastAsia="ko-KR" w:bidi="ar-SA"/>
              </w:rPr>
            </w:pPr>
            <w:r>
              <w:rPr>
                <w:rFonts w:hint="default" w:ascii="Arial" w:hAnsi="Arial" w:eastAsia="Times New Roman" w:cs="Times New Roman"/>
                <w:sz w:val="36"/>
                <w:szCs w:val="20"/>
                <w:lang w:val="en-GB" w:eastAsia="ko-KR" w:bidi="ar-SA"/>
              </w:rPr>
              <w:t>Conclusion</w:t>
            </w:r>
          </w:p>
          <w:p>
            <w:pPr>
              <w:pStyle w:val="2"/>
              <w:keepNext w:val="0"/>
              <w:keepLines w:val="0"/>
              <w:widowControl/>
              <w:suppressLineNumbers w:val="0"/>
              <w:spacing w:beforeAutospacing="0" w:afterAutospacing="0"/>
              <w:ind w:left="0" w:right="0"/>
              <w:jc w:val="center"/>
              <w:rPr>
                <w:rFonts w:hint="default"/>
                <w:sz w:val="20"/>
                <w:szCs w:val="20"/>
                <w:lang w:val="en-US" w:eastAsia="zh-CN"/>
              </w:rPr>
            </w:pPr>
            <w:r>
              <w:rPr>
                <w:rFonts w:hint="eastAsia" w:ascii="Times New Roman" w:hAnsi="Times New Roman" w:cs="Times New Roman"/>
                <w:color w:val="FF0000"/>
                <w:sz w:val="20"/>
                <w:szCs w:val="20"/>
                <w:lang w:val="en-US" w:eastAsia="zh-CN"/>
              </w:rPr>
              <w:t>&lt;Unrelated parts are omitted&gt;</w:t>
            </w:r>
          </w:p>
          <w:p>
            <w:pPr>
              <w:keepNext w:val="0"/>
              <w:keepLines w:val="0"/>
              <w:widowControl/>
              <w:suppressLineNumbers w:val="0"/>
              <w:spacing w:beforeAutospacing="0" w:afterAutospacing="0"/>
              <w:ind w:left="0" w:right="0"/>
              <w:rPr>
                <w:rFonts w:hint="default"/>
                <w:b/>
                <w:bCs/>
                <w:sz w:val="20"/>
                <w:szCs w:val="20"/>
              </w:rPr>
            </w:pPr>
            <w:r>
              <w:rPr>
                <w:rFonts w:hint="default"/>
                <w:b/>
                <w:bCs/>
                <w:sz w:val="20"/>
                <w:szCs w:val="20"/>
              </w:rPr>
              <w:t>Observation 3: Power or PSD change in the transmission can be assumed to break phase continuity between transmissions</w:t>
            </w:r>
          </w:p>
          <w:p>
            <w:pPr>
              <w:keepNext w:val="0"/>
              <w:keepLines w:val="0"/>
              <w:widowControl/>
              <w:suppressLineNumbers w:val="0"/>
              <w:spacing w:beforeAutospacing="0" w:afterAutospacing="0"/>
              <w:ind w:left="0" w:right="0"/>
              <w:rPr>
                <w:rFonts w:hint="default"/>
                <w:b/>
                <w:bCs/>
                <w:sz w:val="20"/>
                <w:szCs w:val="20"/>
              </w:rPr>
            </w:pPr>
            <w:r>
              <w:rPr>
                <w:rFonts w:hint="default"/>
                <w:b/>
                <w:bCs/>
                <w:sz w:val="20"/>
                <w:szCs w:val="20"/>
              </w:rPr>
              <w:t xml:space="preserve">Observation 4: Change in RB allocation between transmissions will result in lost phase continuity </w:t>
            </w:r>
          </w:p>
          <w:p>
            <w:pPr>
              <w:keepNext w:val="0"/>
              <w:keepLines w:val="0"/>
              <w:widowControl/>
              <w:suppressLineNumbers w:val="0"/>
              <w:spacing w:beforeAutospacing="0" w:afterAutospacing="0"/>
              <w:ind w:left="0" w:right="0"/>
              <w:jc w:val="center"/>
              <w:rPr>
                <w:rFonts w:hint="default"/>
                <w:sz w:val="20"/>
                <w:szCs w:val="20"/>
                <w:lang w:val="en-US" w:eastAsia="zh-CN"/>
              </w:rPr>
            </w:pPr>
            <w:r>
              <w:rPr>
                <w:rFonts w:hint="eastAsia" w:ascii="Times New Roman" w:hAnsi="Times New Roman" w:cs="Times New Roman"/>
                <w:color w:val="FF0000"/>
                <w:sz w:val="20"/>
                <w:szCs w:val="20"/>
                <w:lang w:val="en-US" w:eastAsia="zh-CN"/>
              </w:rPr>
              <w:t>&lt;Unrelated parts are omitted&gt;</w:t>
            </w:r>
          </w:p>
        </w:tc>
      </w:tr>
    </w:tbl>
    <w:p>
      <w:pPr>
        <w:pageBreakBefore w:val="0"/>
        <w:kinsoku/>
        <w:wordWrap/>
        <w:topLinePunct w:val="0"/>
        <w:bidi w:val="0"/>
        <w:adjustRightInd w:val="0"/>
        <w:snapToGrid w:val="0"/>
        <w:rPr>
          <w:rFonts w:hint="default"/>
          <w:lang w:val="en-US" w:eastAsia="zh-CN"/>
        </w:rPr>
      </w:pPr>
      <w:r>
        <w:rPr>
          <w:rFonts w:hint="eastAsia"/>
          <w:lang w:val="en-US" w:eastAsia="zh-CN"/>
        </w:rPr>
        <w:t>In light of the above, it can be concluded phase continuity may not be maintained among different frequency domain starting positions for SRS repetition symbols with intra-repetition hopping if the existing RAN4 requirements on DMRS bundling is reused.</w:t>
      </w:r>
    </w:p>
    <w:p>
      <w:pPr>
        <w:pageBreakBefore w:val="0"/>
        <w:kinsoku/>
        <w:wordWrap/>
        <w:topLinePunct w:val="0"/>
        <w:bidi w:val="0"/>
        <w:adjustRightInd w:val="0"/>
        <w:snapToGrid w:val="0"/>
        <w:rPr>
          <w:rFonts w:hint="eastAsia"/>
          <w:lang w:val="en-US" w:eastAsia="zh-CN"/>
        </w:rPr>
      </w:pPr>
      <w:r>
        <w:rPr>
          <w:rFonts w:hint="eastAsia"/>
          <w:b/>
          <w:bCs/>
          <w:i/>
          <w:iCs/>
          <w:lang w:val="en-US" w:eastAsia="zh-CN"/>
        </w:rPr>
        <w:t xml:space="preserve">Proposal 1: </w:t>
      </w:r>
      <w:r>
        <w:rPr>
          <w:rFonts w:hint="eastAsia"/>
          <w:i/>
          <w:iCs/>
          <w:lang w:val="en-US" w:eastAsia="zh-CN"/>
        </w:rPr>
        <w:t>Assuming that phase continuity may not be maintained among different frequency domain starting positions for SRS repetition symbols with intra-repetition hopping if the existing RAN4 requirements on DMRS bundling is reused.</w:t>
      </w:r>
    </w:p>
    <w:p>
      <w:pPr>
        <w:pStyle w:val="2"/>
        <w:pageBreakBefore w:val="0"/>
        <w:kinsoku/>
        <w:wordWrap/>
        <w:topLinePunct w:val="0"/>
        <w:bidi w:val="0"/>
        <w:adjustRightInd w:val="0"/>
        <w:snapToGrid w:val="0"/>
        <w:rPr>
          <w:rFonts w:hint="default"/>
          <w:lang w:val="en-US" w:eastAsia="zh-CN"/>
        </w:rPr>
      </w:pPr>
      <w:r>
        <w:rPr>
          <w:rFonts w:hint="eastAsia"/>
          <w:lang w:val="en-US" w:eastAsia="zh-CN"/>
        </w:rPr>
        <w:t>For intra-repetition hopping of SRS repetition symbols, it is introduced for interpolation gain by different starting positions in frequency domain, and the following two complementary cases need to be justified:</w:t>
      </w:r>
    </w:p>
    <w:p>
      <w:pPr>
        <w:numPr>
          <w:ilvl w:val="0"/>
          <w:numId w:val="9"/>
        </w:numPr>
        <w:ind w:left="420" w:hanging="420"/>
        <w:rPr>
          <w:rFonts w:hint="default"/>
          <w:lang w:val="en-US" w:eastAsia="zh-CN"/>
        </w:rPr>
      </w:pPr>
      <w:r>
        <w:rPr>
          <w:rFonts w:hint="eastAsia"/>
          <w:lang w:val="en-US" w:eastAsia="zh-CN"/>
        </w:rPr>
        <w:t>Case 1: Channel responses among different partial subbands within a given subband is NOT correlated.</w:t>
      </w:r>
    </w:p>
    <w:p>
      <w:pPr>
        <w:numPr>
          <w:ilvl w:val="1"/>
          <w:numId w:val="9"/>
        </w:numPr>
        <w:ind w:left="840" w:hanging="420"/>
        <w:rPr>
          <w:rFonts w:hint="default"/>
          <w:lang w:val="en-US" w:eastAsia="zh-CN"/>
        </w:rPr>
      </w:pPr>
      <w:r>
        <w:rPr>
          <w:rFonts w:hint="eastAsia"/>
          <w:lang w:val="en-US" w:eastAsia="zh-CN"/>
        </w:rPr>
        <w:t>In this case, interpolation can NOT be implemented in gNB side, due to the broken phase continuity and also uncorrelated channel response among different partial subbands. Consequently, one (maybe only) way is rather to implement extrapolation to estimate channel response of the whole subband. Apparently, it deviates from the motivation of the enhanced intra-repetition hopping for interpolation, much less which mapping is utilized.</w:t>
      </w:r>
    </w:p>
    <w:p>
      <w:pPr>
        <w:numPr>
          <w:ilvl w:val="0"/>
          <w:numId w:val="9"/>
        </w:numPr>
        <w:ind w:left="420" w:hanging="420"/>
        <w:rPr>
          <w:rFonts w:hint="default"/>
          <w:lang w:val="en-US" w:eastAsia="zh-CN"/>
        </w:rPr>
      </w:pPr>
      <w:r>
        <w:rPr>
          <w:rFonts w:hint="eastAsia"/>
          <w:lang w:val="en-US" w:eastAsia="zh-CN"/>
        </w:rPr>
        <w:t>Case 2: Channel responses among different partial subbands within a given subband is correlated.</w:t>
      </w:r>
    </w:p>
    <w:p>
      <w:pPr>
        <w:numPr>
          <w:ilvl w:val="1"/>
          <w:numId w:val="9"/>
        </w:numPr>
        <w:ind w:left="840" w:hanging="420"/>
        <w:rPr>
          <w:rFonts w:hint="default"/>
          <w:lang w:val="en-US" w:eastAsia="zh-CN"/>
        </w:rPr>
      </w:pPr>
      <w:r>
        <w:rPr>
          <w:rFonts w:hint="eastAsia"/>
          <w:lang w:val="en-US" w:eastAsia="zh-CN"/>
        </w:rPr>
        <w:t>In this case, although phase difference can be compensated upon the correlation of channel responses. However, it seems to be meaningless to enable the enhanced intra-repetition hopping, due to extrapolation can perform the similar well to estimate channel response of the whole subband. In this way, it can be noted the legacy RPFS can outperform the enhanced intra-repetition hopping (e.g., P</w:t>
      </w:r>
      <w:r>
        <w:rPr>
          <w:rFonts w:hint="eastAsia"/>
          <w:vertAlign w:val="subscript"/>
          <w:lang w:val="en-US" w:eastAsia="zh-CN"/>
        </w:rPr>
        <w:t>F</w:t>
      </w:r>
      <w:r>
        <w:rPr>
          <w:rFonts w:hint="eastAsia"/>
          <w:lang w:val="en-US" w:eastAsia="zh-CN"/>
        </w:rPr>
        <w:t>=4 and K=1 vs P</w:t>
      </w:r>
      <w:r>
        <w:rPr>
          <w:rFonts w:hint="eastAsia"/>
          <w:vertAlign w:val="subscript"/>
          <w:lang w:val="en-US" w:eastAsia="zh-CN"/>
        </w:rPr>
        <w:t>F</w:t>
      </w:r>
      <w:r>
        <w:rPr>
          <w:rFonts w:hint="eastAsia"/>
          <w:lang w:val="en-US" w:eastAsia="zh-CN"/>
        </w:rPr>
        <w:t>=4 and K=2/4), due to the fact that repetition gain can be obtained by more repetition symbols allocated in the same frequency location.</w:t>
      </w:r>
    </w:p>
    <w:p>
      <w:pPr>
        <w:numPr>
          <w:ilvl w:val="-1"/>
          <w:numId w:val="0"/>
        </w:numPr>
        <w:ind w:left="0" w:firstLine="0"/>
        <w:rPr>
          <w:rFonts w:hint="default"/>
          <w:i w:val="0"/>
          <w:iCs w:val="0"/>
          <w:lang w:val="en-US" w:eastAsia="zh-CN"/>
        </w:rPr>
      </w:pPr>
      <w:r>
        <w:rPr>
          <w:rFonts w:hint="eastAsia"/>
          <w:lang w:val="en-US" w:eastAsia="zh-CN"/>
        </w:rPr>
        <w:t>As a result, the</w:t>
      </w:r>
      <w:r>
        <w:rPr>
          <w:rFonts w:hint="eastAsia"/>
          <w:i w:val="0"/>
          <w:iCs w:val="0"/>
          <w:lang w:val="en-US" w:eastAsia="zh-CN"/>
        </w:rPr>
        <w:t xml:space="preserve"> motivation of interpolation gain derived by the enhanced intra-repetition hopping seems to be quite questionable, regardless of c</w:t>
      </w:r>
      <w:r>
        <w:rPr>
          <w:rFonts w:hint="eastAsia"/>
          <w:lang w:val="en-US" w:eastAsia="zh-CN"/>
        </w:rPr>
        <w:t xml:space="preserve">hannel responses among different partial subbands within a given subband is correlated or not. Nevertheless, the </w:t>
      </w:r>
      <w:r>
        <w:rPr>
          <w:rFonts w:hint="eastAsia"/>
          <w:i w:val="0"/>
          <w:iCs w:val="0"/>
          <w:lang w:val="en-US" w:eastAsia="zh-CN"/>
        </w:rPr>
        <w:t xml:space="preserve">enhanced intra-repetition hopping may be beneficial to improve the estimation accuracy of extrapolation in Case-1 as above, e.g., more than one partial subband can be used to uniformly extrapolate all partial subbands, when compare to the legacy RPFS </w:t>
      </w:r>
      <w:r>
        <w:rPr>
          <w:rFonts w:hint="eastAsia"/>
          <w:lang w:val="en-US" w:eastAsia="zh-CN"/>
        </w:rPr>
        <w:t xml:space="preserve">is to extrapolate one single </w:t>
      </w:r>
      <w:r>
        <w:rPr>
          <w:rFonts w:hint="eastAsia"/>
          <w:i w:val="0"/>
          <w:iCs w:val="0"/>
          <w:lang w:val="en-US" w:eastAsia="zh-CN"/>
        </w:rPr>
        <w:t>partial subband</w:t>
      </w:r>
      <w:r>
        <w:rPr>
          <w:rFonts w:hint="eastAsia"/>
          <w:lang w:val="en-US" w:eastAsia="zh-CN"/>
        </w:rPr>
        <w:t xml:space="preserve"> to </w:t>
      </w:r>
      <w:r>
        <w:rPr>
          <w:rFonts w:hint="eastAsia"/>
          <w:i w:val="0"/>
          <w:iCs w:val="0"/>
          <w:lang w:val="en-US" w:eastAsia="zh-CN"/>
        </w:rPr>
        <w:t xml:space="preserve">all partial subbands. </w:t>
      </w:r>
    </w:p>
    <w:p>
      <w:pPr>
        <w:pStyle w:val="2"/>
        <w:pageBreakBefore w:val="0"/>
        <w:numPr>
          <w:ilvl w:val="0"/>
          <w:numId w:val="0"/>
        </w:numPr>
        <w:kinsoku/>
        <w:wordWrap/>
        <w:topLinePunct w:val="0"/>
        <w:bidi w:val="0"/>
        <w:adjustRightInd w:val="0"/>
        <w:snapToGrid w:val="0"/>
        <w:ind w:leftChars="0"/>
        <w:rPr>
          <w:rFonts w:hint="default"/>
          <w:i/>
          <w:iCs/>
          <w:lang w:val="en-US" w:eastAsia="zh-CN"/>
        </w:rPr>
      </w:pPr>
      <w:r>
        <w:rPr>
          <w:rFonts w:hint="eastAsia"/>
          <w:b/>
          <w:bCs/>
          <w:i/>
          <w:iCs/>
          <w:lang w:val="en-US" w:eastAsia="zh-CN"/>
        </w:rPr>
        <w:t>Observation 1:</w:t>
      </w:r>
      <w:r>
        <w:rPr>
          <w:rFonts w:hint="eastAsia"/>
          <w:i/>
          <w:iCs/>
          <w:lang w:val="en-US" w:eastAsia="zh-CN"/>
        </w:rPr>
        <w:t xml:space="preserve"> The motivation of interpolation gain derived by the enhanced intra-repetition hopping seems to be quite questionable if phase continuity cannot be maintained.</w:t>
      </w:r>
    </w:p>
    <w:p>
      <w:pPr>
        <w:pStyle w:val="2"/>
        <w:pageBreakBefore w:val="0"/>
        <w:kinsoku/>
        <w:wordWrap/>
        <w:topLinePunct w:val="0"/>
        <w:bidi w:val="0"/>
        <w:adjustRightInd w:val="0"/>
        <w:snapToGrid w:val="0"/>
        <w:rPr>
          <w:rFonts w:hint="eastAsia"/>
          <w:lang w:val="en-US" w:eastAsia="zh-CN"/>
        </w:rPr>
      </w:pPr>
      <w:r>
        <w:rPr>
          <w:rFonts w:hint="eastAsia"/>
          <w:lang w:val="en-US" w:eastAsia="zh-CN"/>
        </w:rPr>
        <w:t>If deemed necessary (i.e., just to make the whole story be completed) to down-select one alternative for the enhanced intra-repetition hopping with R/K&gt;1, Alt.1 is preferred because of the edge for repetition gain obtained by R/K&gt;1 consecutive symbols allocated in the same frequency location with phase continuity, as illustrated in Figure 1. On Alt.2 (non-consecutive mapping), since phase is changed per symbol among each non-consecutive R/K</w:t>
      </w:r>
      <w:r>
        <w:rPr>
          <w:rFonts w:hint="default"/>
          <w:lang w:val="en-US" w:eastAsia="zh-CN"/>
        </w:rPr>
        <w:t xml:space="preserve"> </w:t>
      </w:r>
      <w:r>
        <w:rPr>
          <w:rFonts w:hint="eastAsia"/>
          <w:lang w:val="en-US" w:eastAsia="zh-CN"/>
        </w:rPr>
        <w:t xml:space="preserve">repetition </w:t>
      </w:r>
      <w:r>
        <w:rPr>
          <w:rFonts w:hint="default"/>
          <w:lang w:val="en-US" w:eastAsia="zh-CN"/>
        </w:rPr>
        <w:t xml:space="preserve">symbols with same frequency </w:t>
      </w:r>
      <w:r>
        <w:rPr>
          <w:rFonts w:hint="eastAsia"/>
          <w:lang w:val="en-US" w:eastAsia="zh-CN"/>
        </w:rPr>
        <w:t>location, combination gain of the non-consecutive R/K</w:t>
      </w:r>
      <w:r>
        <w:rPr>
          <w:rFonts w:hint="default"/>
          <w:lang w:val="en-US" w:eastAsia="zh-CN"/>
        </w:rPr>
        <w:t xml:space="preserve"> </w:t>
      </w:r>
      <w:r>
        <w:rPr>
          <w:rFonts w:hint="eastAsia"/>
          <w:lang w:val="en-US" w:eastAsia="zh-CN"/>
        </w:rPr>
        <w:t xml:space="preserve">repetition </w:t>
      </w:r>
      <w:r>
        <w:rPr>
          <w:rFonts w:hint="default"/>
          <w:lang w:val="en-US" w:eastAsia="zh-CN"/>
        </w:rPr>
        <w:t>symbols</w:t>
      </w:r>
      <w:r>
        <w:rPr>
          <w:rFonts w:hint="eastAsia"/>
          <w:lang w:val="en-US" w:eastAsia="zh-CN"/>
        </w:rPr>
        <w:t xml:space="preserve"> can NOT be guaranteed anymore. Without combination gain, configuring R/K&gt;1 for </w:t>
      </w:r>
      <w:r>
        <w:rPr>
          <w:rFonts w:hint="default"/>
          <w:lang w:val="en-US" w:eastAsia="zh-CN"/>
        </w:rPr>
        <w:t>intra-repetition hopping</w:t>
      </w:r>
      <w:r>
        <w:rPr>
          <w:rFonts w:hint="eastAsia"/>
          <w:lang w:val="en-US" w:eastAsia="zh-CN"/>
        </w:rPr>
        <w:t xml:space="preserve"> for SRS repetition symbols in Alt.2 is quite questionable and even meaningless.</w:t>
      </w:r>
    </w:p>
    <w:p>
      <w:pPr>
        <w:pageBreakBefore w:val="0"/>
        <w:kinsoku/>
        <w:wordWrap/>
        <w:topLinePunct w:val="0"/>
        <w:bidi w:val="0"/>
        <w:adjustRightInd w:val="0"/>
        <w:snapToGrid w:val="0"/>
        <w:jc w:val="center"/>
      </w:pPr>
      <w:r>
        <w:drawing>
          <wp:inline distT="0" distB="0" distL="114300" distR="114300">
            <wp:extent cx="5606415" cy="1339215"/>
            <wp:effectExtent l="0" t="0" r="6985" b="1016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2"/>
                    <a:stretch>
                      <a:fillRect/>
                    </a:stretch>
                  </pic:blipFill>
                  <pic:spPr>
                    <a:xfrm>
                      <a:off x="0" y="0"/>
                      <a:ext cx="5606415" cy="1339215"/>
                    </a:xfrm>
                    <a:prstGeom prst="rect">
                      <a:avLst/>
                    </a:prstGeom>
                    <a:noFill/>
                    <a:ln>
                      <a:noFill/>
                    </a:ln>
                  </pic:spPr>
                </pic:pic>
              </a:graphicData>
            </a:graphic>
          </wp:inline>
        </w:drawing>
      </w:r>
    </w:p>
    <w:p>
      <w:pPr>
        <w:pageBreakBefore w:val="0"/>
        <w:kinsoku/>
        <w:wordWrap/>
        <w:overflowPunct/>
        <w:topLinePunct w:val="0"/>
        <w:bidi w:val="0"/>
        <w:adjustRightInd w:val="0"/>
        <w:snapToGrid w:val="0"/>
        <w:spacing w:before="180" w:after="180"/>
        <w:jc w:val="center"/>
        <w:rPr>
          <w:rFonts w:hint="default" w:eastAsia="宋体"/>
          <w:b/>
          <w:lang w:val="en-US" w:eastAsia="zh-CN"/>
        </w:rPr>
      </w:pPr>
      <w:r>
        <w:rPr>
          <w:b/>
        </w:rPr>
        <w:t>Figure 1</w:t>
      </w:r>
      <w:r>
        <w:rPr>
          <w:rFonts w:hint="eastAsia"/>
          <w:b/>
        </w:rPr>
        <w:t>:</w:t>
      </w:r>
      <w:r>
        <w:rPr>
          <w:b/>
        </w:rPr>
        <w:tab/>
      </w:r>
      <w:r>
        <w:rPr>
          <w:rFonts w:hint="eastAsia"/>
          <w:b/>
          <w:lang w:val="en-US" w:eastAsia="zh-CN"/>
        </w:rPr>
        <w:t>Phase continuity of Alt.1 (consecutive mapping) vs Alt.2 (non-consecutive mapping) for intra-repetition hopping for SRS repetition symbols with R/K&gt;1 (e.g., P</w:t>
      </w:r>
      <w:r>
        <w:rPr>
          <w:rFonts w:hint="eastAsia"/>
          <w:b/>
          <w:vertAlign w:val="subscript"/>
          <w:lang w:val="en-US" w:eastAsia="zh-CN"/>
        </w:rPr>
        <w:t>F</w:t>
      </w:r>
      <w:r>
        <w:rPr>
          <w:rFonts w:hint="eastAsia"/>
          <w:b/>
          <w:lang w:val="en-US" w:eastAsia="zh-CN"/>
        </w:rPr>
        <w:t>=4, K=2 and R=4)</w:t>
      </w:r>
    </w:p>
    <w:p>
      <w:pPr>
        <w:pStyle w:val="2"/>
        <w:pageBreakBefore w:val="0"/>
        <w:kinsoku/>
        <w:wordWrap/>
        <w:topLinePunct w:val="0"/>
        <w:bidi w:val="0"/>
        <w:adjustRightInd w:val="0"/>
        <w:snapToGrid w:val="0"/>
        <w:rPr>
          <w:rFonts w:hint="default"/>
          <w:lang w:val="en-US" w:eastAsia="zh-CN"/>
        </w:rPr>
      </w:pPr>
      <w:r>
        <w:rPr>
          <w:rFonts w:hint="eastAsia"/>
          <w:lang w:val="en-US" w:eastAsia="zh-CN"/>
        </w:rPr>
        <w:t xml:space="preserve">Even so, when </w:t>
      </w:r>
      <w:r>
        <w:rPr>
          <w:rFonts w:hint="eastAsia"/>
          <w:i w:val="0"/>
          <w:iCs w:val="0"/>
          <w:lang w:val="en-US" w:eastAsia="zh-CN"/>
        </w:rPr>
        <w:t xml:space="preserve">the enhanced intra-repetition hopping with </w:t>
      </w:r>
      <w:r>
        <w:rPr>
          <w:rFonts w:hint="eastAsia"/>
          <w:lang w:val="en-US" w:eastAsia="zh-CN"/>
        </w:rPr>
        <w:t>R/K&gt;1</w:t>
      </w:r>
      <w:r>
        <w:rPr>
          <w:rFonts w:hint="eastAsia"/>
          <w:i w:val="0"/>
          <w:iCs w:val="0"/>
          <w:lang w:val="en-US" w:eastAsia="zh-CN"/>
        </w:rPr>
        <w:t xml:space="preserve"> is enabled, </w:t>
      </w:r>
      <w:r>
        <w:rPr>
          <w:rFonts w:hint="eastAsia"/>
          <w:lang w:val="en-US" w:eastAsia="zh-CN"/>
        </w:rPr>
        <w:t>we reckon the potential value by Alt.1 is just to utilize repetition gain for extrapolation (rather than interpolation)</w:t>
      </w:r>
      <w:r>
        <w:rPr>
          <w:rFonts w:hint="eastAsia"/>
          <w:i w:val="0"/>
          <w:iCs w:val="0"/>
          <w:lang w:val="en-US" w:eastAsia="zh-CN"/>
        </w:rPr>
        <w:t xml:space="preserve"> in Case-1 as above.</w:t>
      </w:r>
    </w:p>
    <w:p>
      <w:pPr>
        <w:pStyle w:val="2"/>
        <w:pageBreakBefore w:val="0"/>
        <w:numPr>
          <w:ilvl w:val="0"/>
          <w:numId w:val="0"/>
        </w:numPr>
        <w:kinsoku/>
        <w:wordWrap/>
        <w:topLinePunct w:val="0"/>
        <w:bidi w:val="0"/>
        <w:adjustRightInd w:val="0"/>
        <w:snapToGrid w:val="0"/>
        <w:ind w:leftChars="0"/>
        <w:rPr>
          <w:rFonts w:hint="default"/>
          <w:i/>
          <w:iCs/>
          <w:lang w:val="en-US" w:eastAsia="zh-CN"/>
        </w:rPr>
      </w:pPr>
      <w:r>
        <w:rPr>
          <w:rFonts w:hint="eastAsia"/>
          <w:b/>
          <w:bCs/>
          <w:i/>
          <w:iCs/>
          <w:lang w:val="en-US" w:eastAsia="zh-CN"/>
        </w:rPr>
        <w:t>Observation 2:</w:t>
      </w:r>
      <w:r>
        <w:rPr>
          <w:rFonts w:hint="eastAsia"/>
          <w:i/>
          <w:iCs/>
          <w:lang w:val="en-US" w:eastAsia="zh-CN"/>
        </w:rPr>
        <w:t xml:space="preserve"> In accordance to the assumption of phase continuity requirements, repetition gain of R/K&gt;1 symbols in same frequency location can be obtained by Alt.1 (consecutive mapping), but not by Alt.2 (non-consecutive mapping).</w:t>
      </w:r>
    </w:p>
    <w:p>
      <w:pPr>
        <w:pageBreakBefore w:val="0"/>
        <w:kinsoku/>
        <w:wordWrap/>
        <w:topLinePunct w:val="0"/>
        <w:bidi w:val="0"/>
        <w:adjustRightInd w:val="0"/>
        <w:snapToGrid w:val="0"/>
        <w:rPr>
          <w:rFonts w:hint="default"/>
          <w:lang w:val="en-US" w:eastAsia="zh-CN"/>
        </w:rPr>
      </w:pPr>
      <w:r>
        <w:rPr>
          <w:rFonts w:hint="eastAsia"/>
          <w:lang w:val="en-US" w:eastAsia="zh-CN"/>
        </w:rPr>
        <w:t xml:space="preserve">In light of the above assessments, </w:t>
      </w:r>
      <w:r>
        <w:rPr>
          <w:rFonts w:hint="eastAsia"/>
        </w:rPr>
        <w:t>we have the following proposal.</w:t>
      </w:r>
    </w:p>
    <w:p>
      <w:pPr>
        <w:pageBreakBefore w:val="0"/>
        <w:kinsoku/>
        <w:wordWrap/>
        <w:overflowPunct/>
        <w:topLinePunct w:val="0"/>
        <w:bidi w:val="0"/>
        <w:adjustRightInd w:val="0"/>
        <w:snapToGrid w:val="0"/>
        <w:spacing w:before="180" w:after="180"/>
        <w:rPr>
          <w:rFonts w:hint="default" w:eastAsia="宋体"/>
          <w:i/>
          <w:iCs/>
          <w:lang w:val="en-US" w:eastAsia="zh-CN"/>
        </w:rPr>
      </w:pPr>
      <w:r>
        <w:rPr>
          <w:rFonts w:hint="eastAsia"/>
          <w:b/>
          <w:bCs/>
          <w:i/>
          <w:iCs/>
          <w:lang w:val="en-US" w:eastAsia="zh-CN"/>
        </w:rPr>
        <w:t xml:space="preserve">Proposal 2: </w:t>
      </w:r>
      <w:r>
        <w:rPr>
          <w:rFonts w:hint="eastAsia"/>
          <w:b w:val="0"/>
          <w:bCs w:val="0"/>
          <w:i/>
          <w:iCs/>
          <w:lang w:val="en-US" w:eastAsia="zh-CN"/>
        </w:rPr>
        <w:t xml:space="preserve">For </w:t>
      </w:r>
      <w:r>
        <w:rPr>
          <w:rFonts w:hint="eastAsia"/>
          <w:i/>
          <w:iCs/>
          <w:lang w:val="en-US" w:eastAsia="zh-CN"/>
        </w:rPr>
        <w:t>intra-repetition hopping for SRS repetition symbols with R/K&gt;1, support Alt.1 (consecutive mapping) and refining the working assumption reached in RAN1#122bis meeting accordingly.</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lang w:val="en-US" w:eastAsia="zh-CN"/>
        </w:rPr>
      </w:pPr>
      <w:r>
        <w:rPr>
          <w:rFonts w:hint="eastAsia"/>
          <w:lang w:val="en-US" w:eastAsia="zh-CN"/>
        </w:rPr>
        <w:t>Start RB for intra-repetition hopping</w:t>
      </w:r>
    </w:p>
    <w:p>
      <w:pPr>
        <w:pageBreakBefore w:val="0"/>
        <w:kinsoku/>
        <w:wordWrap/>
        <w:overflowPunct/>
        <w:topLinePunct w:val="0"/>
        <w:bidi w:val="0"/>
        <w:adjustRightInd w:val="0"/>
        <w:snapToGrid w:val="0"/>
        <w:spacing w:before="180" w:after="180"/>
        <w:rPr>
          <w:rFonts w:hint="default"/>
          <w:lang w:val="en-US"/>
        </w:rPr>
      </w:pPr>
      <w:r>
        <w:rPr>
          <w:rFonts w:hint="eastAsia"/>
          <w:lang w:val="en-US" w:eastAsia="zh-CN"/>
        </w:rPr>
        <w:t xml:space="preserve">In order to guarantee SRS capacity among different UEs in TDD system, similar to RPFS, it is needed to configure one initial start RB for intra-repetition hopping for a given UE, i.e., one of </w:t>
      </w:r>
      <w:r>
        <w:rPr>
          <w:rFonts w:hint="eastAsia"/>
          <w:i w:val="0"/>
          <w:iCs w:val="0"/>
          <w:lang w:val="en-US" w:eastAsia="zh-CN"/>
        </w:rPr>
        <w:t>{0,1} when P</w:t>
      </w:r>
      <w:r>
        <w:rPr>
          <w:rFonts w:hint="eastAsia"/>
          <w:i w:val="0"/>
          <w:iCs w:val="0"/>
          <w:vertAlign w:val="subscript"/>
          <w:lang w:val="en-US" w:eastAsia="zh-CN"/>
        </w:rPr>
        <w:t>F</w:t>
      </w:r>
      <w:r>
        <w:rPr>
          <w:rFonts w:hint="eastAsia"/>
          <w:i w:val="0"/>
          <w:iCs w:val="0"/>
          <w:lang w:val="en-US" w:eastAsia="zh-CN"/>
        </w:rPr>
        <w:t>=2 and K=2/4, and one of {0,1,2,3} when P</w:t>
      </w:r>
      <w:r>
        <w:rPr>
          <w:rFonts w:hint="eastAsia"/>
          <w:i w:val="0"/>
          <w:iCs w:val="0"/>
          <w:vertAlign w:val="subscript"/>
          <w:lang w:val="en-US" w:eastAsia="zh-CN"/>
        </w:rPr>
        <w:t>F</w:t>
      </w:r>
      <w:r>
        <w:rPr>
          <w:rFonts w:hint="eastAsia"/>
          <w:i w:val="0"/>
          <w:iCs w:val="0"/>
          <w:lang w:val="en-US" w:eastAsia="zh-CN"/>
        </w:rPr>
        <w:t>=4 and K=4. Then different UEs can be configured with different initial start RBs to allow them in different partial subbands on same OFDM symbols.</w:t>
      </w:r>
    </w:p>
    <w:p>
      <w:pPr>
        <w:pageBreakBefore w:val="0"/>
        <w:kinsoku/>
        <w:wordWrap/>
        <w:overflowPunct/>
        <w:topLinePunct w:val="0"/>
        <w:bidi w:val="0"/>
        <w:adjustRightInd w:val="0"/>
        <w:snapToGrid w:val="0"/>
        <w:spacing w:before="180" w:after="180"/>
        <w:rPr>
          <w:rFonts w:hint="default" w:eastAsia="宋体"/>
          <w:i/>
          <w:iCs/>
          <w:lang w:val="en-US" w:eastAsia="zh-CN"/>
        </w:rPr>
      </w:pPr>
      <w:r>
        <w:rPr>
          <w:rFonts w:hint="eastAsia"/>
          <w:b/>
          <w:bCs/>
          <w:i/>
          <w:iCs/>
          <w:lang w:val="en-US" w:eastAsia="zh-CN"/>
        </w:rPr>
        <w:t xml:space="preserve">Proposal 3: </w:t>
      </w:r>
      <w:r>
        <w:rPr>
          <w:rFonts w:hint="eastAsia"/>
          <w:i/>
          <w:iCs/>
          <w:lang w:val="en-US" w:eastAsia="zh-CN"/>
        </w:rPr>
        <w:t>Support to configure one of different values of initial start RB for intra-repetition hopping for SRS repetition, i.e., one of {0,1} for P</w:t>
      </w:r>
      <w:r>
        <w:rPr>
          <w:rFonts w:hint="eastAsia"/>
          <w:i/>
          <w:iCs/>
          <w:vertAlign w:val="subscript"/>
          <w:lang w:val="en-US" w:eastAsia="zh-CN"/>
        </w:rPr>
        <w:t>F</w:t>
      </w:r>
      <w:r>
        <w:rPr>
          <w:rFonts w:hint="eastAsia"/>
          <w:i/>
          <w:iCs/>
          <w:lang w:val="en-US" w:eastAsia="zh-CN"/>
        </w:rPr>
        <w:t>=2 and K=2, and one of {0,1,2,3} for P</w:t>
      </w:r>
      <w:r>
        <w:rPr>
          <w:rFonts w:hint="eastAsia"/>
          <w:i/>
          <w:iCs/>
          <w:vertAlign w:val="subscript"/>
          <w:lang w:val="en-US" w:eastAsia="zh-CN"/>
        </w:rPr>
        <w:t>F</w:t>
      </w:r>
      <w:r>
        <w:rPr>
          <w:rFonts w:hint="eastAsia"/>
          <w:i/>
          <w:iCs/>
          <w:lang w:val="en-US" w:eastAsia="zh-CN"/>
        </w:rPr>
        <w:t>=4 and K=2/4.</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Co-operation of legacy RPFS and </w:t>
      </w:r>
      <w:r>
        <w:rPr>
          <w:rFonts w:hint="eastAsia" w:cs="Times New Roman"/>
          <w:lang w:val="en-US" w:eastAsia="zh-CN"/>
        </w:rPr>
        <w:t xml:space="preserve">enhanced </w:t>
      </w:r>
      <w:bookmarkStart w:id="12" w:name="_GoBack"/>
      <w:bookmarkEnd w:id="12"/>
      <w:r>
        <w:rPr>
          <w:rFonts w:hint="eastAsia" w:ascii="Times New Roman" w:hAnsi="Times New Roman" w:cs="Times New Roman"/>
          <w:lang w:val="en-US" w:eastAsia="zh-CN"/>
        </w:rPr>
        <w:t>intra-repetition hopping</w:t>
      </w:r>
    </w:p>
    <w:p>
      <w:pPr>
        <w:pageBreakBefore w:val="0"/>
        <w:kinsoku/>
        <w:wordWrap/>
        <w:overflowPunct/>
        <w:topLinePunct w:val="0"/>
        <w:bidi w:val="0"/>
        <w:adjustRightInd w:val="0"/>
        <w:snapToGrid w:val="0"/>
        <w:spacing w:before="180" w:after="180"/>
        <w:rPr>
          <w:rFonts w:hint="default"/>
          <w:lang w:val="en-US" w:eastAsia="zh-CN"/>
        </w:rPr>
      </w:pPr>
      <w:r>
        <w:rPr>
          <w:rFonts w:hint="eastAsia"/>
        </w:rPr>
        <w:t xml:space="preserve">In RAN1#122 meeting, </w:t>
      </w:r>
      <w:r>
        <w:rPr>
          <w:rFonts w:hint="eastAsia"/>
          <w:lang w:val="en-US" w:eastAsia="zh-CN"/>
        </w:rPr>
        <w:t>the following agreement includes one FF</w:t>
      </w:r>
      <w:r>
        <w:rPr>
          <w:rFonts w:hint="eastAsia"/>
          <w:b w:val="0"/>
          <w:bCs w:val="0"/>
          <w:lang w:val="en-US" w:eastAsia="zh-CN"/>
        </w:rPr>
        <w:t xml:space="preserve">S on </w:t>
      </w:r>
      <w:r>
        <w:rPr>
          <w:rFonts w:ascii="Times New Roman" w:hAnsi="Times New Roman" w:eastAsia="等线"/>
          <w:b w:val="0"/>
          <w:bCs w:val="0"/>
          <w:kern w:val="0"/>
          <w:sz w:val="20"/>
          <w:szCs w:val="20"/>
          <w:lang w:val="en-GB" w:eastAsia="zh-CN"/>
        </w:rPr>
        <w:t xml:space="preserve">whether/how to support enabling legacy RPFS start RB index hopping across multiple legacy SRS frequency hopping periods and </w:t>
      </w:r>
      <w:r>
        <w:rPr>
          <w:rFonts w:ascii="Times New Roman" w:hAnsi="Times New Roman" w:eastAsia="Times New Roman"/>
          <w:b w:val="0"/>
          <w:bCs w:val="0"/>
          <w:iCs/>
          <w:kern w:val="0"/>
          <w:sz w:val="20"/>
          <w:szCs w:val="20"/>
          <w:lang w:val="en-GB" w:eastAsia="ko-KR"/>
        </w:rPr>
        <w:t>intra-repetition hopping</w:t>
      </w:r>
      <w:r>
        <w:rPr>
          <w:rFonts w:ascii="Times New Roman" w:hAnsi="Times New Roman" w:eastAsia="等线"/>
          <w:b w:val="0"/>
          <w:bCs w:val="0"/>
          <w:kern w:val="0"/>
          <w:sz w:val="20"/>
          <w:szCs w:val="20"/>
          <w:lang w:val="en-GB" w:eastAsia="zh-CN"/>
        </w:rPr>
        <w:t xml:space="preserve"> for SRS repetition symbols within each SRS frequency hop</w:t>
      </w:r>
      <w:r>
        <w:rPr>
          <w:rFonts w:ascii="Times New Roman" w:hAnsi="Times New Roman" w:eastAsia="等线"/>
          <w:b w:val="0"/>
          <w:bCs w:val="0"/>
          <w:color w:val="FF0000"/>
          <w:kern w:val="0"/>
          <w:sz w:val="20"/>
          <w:szCs w:val="20"/>
          <w:lang w:val="en-GB" w:eastAsia="zh-CN"/>
        </w:rPr>
        <w:t xml:space="preserve"> </w:t>
      </w:r>
      <w:r>
        <w:rPr>
          <w:rFonts w:ascii="Times New Roman" w:hAnsi="Times New Roman" w:eastAsia="等线"/>
          <w:b w:val="0"/>
          <w:bCs w:val="0"/>
          <w:kern w:val="0"/>
          <w:sz w:val="20"/>
          <w:szCs w:val="20"/>
          <w:lang w:val="en-GB" w:eastAsia="zh-CN"/>
        </w:rPr>
        <w:t>simultaneously</w:t>
      </w:r>
      <w:r>
        <w:rPr>
          <w:rFonts w:hint="eastAsia"/>
          <w:lang w:val="en-US" w:eastAsia="zh-CN"/>
        </w:rPr>
        <w:t xml:space="preserve">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line="276" w:lineRule="auto"/>
              <w:ind w:left="0" w:right="0"/>
              <w:rPr>
                <w:rFonts w:hint="default" w:eastAsia="等线"/>
                <w:sz w:val="20"/>
                <w:szCs w:val="15"/>
                <w:u w:val="single"/>
                <w:lang w:val="en-GB"/>
              </w:rPr>
            </w:pPr>
            <w:r>
              <w:rPr>
                <w:rFonts w:hint="default" w:eastAsia="Batang"/>
                <w:b/>
                <w:sz w:val="20"/>
                <w:szCs w:val="15"/>
                <w:u w:val="single"/>
                <w:lang w:val="en-GB" w:eastAsia="en-US"/>
              </w:rPr>
              <w:t>Agreement</w:t>
            </w:r>
            <w:r>
              <w:rPr>
                <w:rFonts w:hint="default" w:eastAsia="Batang"/>
                <w:sz w:val="20"/>
                <w:szCs w:val="15"/>
                <w:u w:val="single"/>
                <w:lang w:val="en-GB" w:eastAsia="en-US"/>
              </w:rPr>
              <w:t>:</w:t>
            </w:r>
            <w:r>
              <w:rPr>
                <w:rFonts w:hint="default" w:eastAsia="等线"/>
                <w:sz w:val="20"/>
                <w:szCs w:val="15"/>
                <w:u w:val="single"/>
                <w:lang w:val="en-GB"/>
              </w:rPr>
              <w:t xml:space="preserve"> </w:t>
            </w:r>
          </w:p>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line="276" w:lineRule="auto"/>
              <w:ind w:left="0" w:right="0"/>
              <w:rPr>
                <w:rFonts w:hint="default" w:eastAsia="等线"/>
                <w:sz w:val="20"/>
                <w:szCs w:val="20"/>
                <w:lang w:val="en-GB"/>
              </w:rPr>
            </w:pPr>
            <w:r>
              <w:rPr>
                <w:rFonts w:hint="default" w:eastAsia="Google Sans Text"/>
                <w:iCs/>
                <w:sz w:val="20"/>
                <w:szCs w:val="20"/>
                <w:lang w:val="en-GB" w:eastAsia="en-US"/>
              </w:rPr>
              <w:t>For SRS configured with RPFS (P</w:t>
            </w:r>
            <w:r>
              <w:rPr>
                <w:rFonts w:hint="default" w:eastAsia="Google Sans Text"/>
                <w:iCs/>
                <w:sz w:val="20"/>
                <w:szCs w:val="20"/>
                <w:lang w:val="en-GB" w:eastAsia="en-US"/>
              </w:rPr>
              <w:softHyphen/>
            </w:r>
            <w:r>
              <w:rPr>
                <w:rFonts w:hint="default" w:eastAsia="Google Sans Text"/>
                <w:iCs/>
                <w:sz w:val="20"/>
                <w:szCs w:val="20"/>
                <w:vertAlign w:val="subscript"/>
                <w:lang w:val="en-GB" w:eastAsia="en-US"/>
              </w:rPr>
              <w:t>F</w:t>
            </w:r>
            <w:r>
              <w:rPr>
                <w:rFonts w:hint="default" w:eastAsia="Google Sans Text"/>
                <w:iCs/>
                <w:sz w:val="20"/>
                <w:szCs w:val="20"/>
                <w:lang w:val="en-GB" w:eastAsia="en-US"/>
              </w:rPr>
              <w:t xml:space="preserve">&gt;1) and multiple repetitions (R &gt; 1), support multiple frequency-domain starting positions across </w:t>
            </w:r>
            <w:r>
              <w:rPr>
                <w:rFonts w:hint="default" w:eastAsia="等线"/>
                <w:sz w:val="20"/>
                <w:szCs w:val="20"/>
                <w:lang w:val="en-GB"/>
              </w:rPr>
              <w:t>SRS repetition symbols within each SRS frequency hop</w:t>
            </w:r>
            <w:r>
              <w:rPr>
                <w:rFonts w:hint="default" w:eastAsia="Google Sans Text"/>
                <w:iCs/>
                <w:sz w:val="20"/>
                <w:szCs w:val="20"/>
                <w:lang w:val="en-GB" w:eastAsia="en-US"/>
              </w:rPr>
              <w:t xml:space="preserve"> based on the followings:</w:t>
            </w:r>
            <w:r>
              <w:rPr>
                <w:rFonts w:hint="default" w:eastAsia="等线"/>
                <w:iCs/>
                <w:sz w:val="20"/>
                <w:szCs w:val="20"/>
                <w:lang w:val="en-GB"/>
              </w:rPr>
              <w:t xml:space="preserve"> </w:t>
            </w:r>
          </w:p>
          <w:p>
            <w:pPr>
              <w:keepNext w:val="0"/>
              <w:keepLines w:val="0"/>
              <w:pageBreakBefore w:val="0"/>
              <w:widowControl w:val="0"/>
              <w:numPr>
                <w:ilvl w:val="0"/>
                <w:numId w:val="10"/>
              </w:numPr>
              <w:suppressLineNumbers w:val="0"/>
              <w:kinsoku/>
              <w:wordWrap/>
              <w:topLinePunct w:val="0"/>
              <w:bidi w:val="0"/>
              <w:adjustRightInd w:val="0"/>
              <w:snapToGrid w:val="0"/>
              <w:spacing w:before="0" w:beforeLines="0" w:beforeAutospacing="0" w:after="0" w:afterLines="0" w:afterAutospacing="0" w:line="276" w:lineRule="auto"/>
              <w:ind w:left="465" w:right="0" w:hanging="360"/>
              <w:rPr>
                <w:rFonts w:hint="default" w:eastAsia="Batang"/>
                <w:sz w:val="20"/>
                <w:szCs w:val="20"/>
                <w:lang w:val="en-GB" w:eastAsia="en-US"/>
              </w:rPr>
            </w:pPr>
            <w:r>
              <w:rPr>
                <w:rFonts w:hint="default" w:eastAsia="等线"/>
                <w:sz w:val="20"/>
                <w:szCs w:val="20"/>
                <w:lang w:val="en-GB"/>
              </w:rPr>
              <w:t>For SRS repetition symbols within each SRS frequency hop, t</w:t>
            </w:r>
            <w:r>
              <w:rPr>
                <w:rFonts w:hint="default" w:eastAsia="Google Sans Text"/>
                <w:sz w:val="20"/>
                <w:szCs w:val="20"/>
                <w:lang w:val="en-GB" w:eastAsia="en-US"/>
              </w:rPr>
              <w:t xml:space="preserve">he </w:t>
            </w:r>
            <w:r>
              <w:rPr>
                <w:rFonts w:hint="default" w:eastAsia="Batang"/>
                <w:sz w:val="20"/>
                <w:szCs w:val="20"/>
                <w:lang w:val="en-GB" w:eastAsia="en-US"/>
              </w:rPr>
              <w:t>starting position</w:t>
            </w:r>
            <w:r>
              <w:rPr>
                <w:rFonts w:hint="default" w:eastAsia="Google Sans Text"/>
                <w:sz w:val="20"/>
                <w:szCs w:val="20"/>
                <w:lang w:val="en-GB" w:eastAsia="en-US"/>
              </w:rPr>
              <w:t xml:space="preserve"> pattern</w:t>
            </w:r>
            <w:r>
              <w:rPr>
                <w:rFonts w:hint="default" w:eastAsia="等线"/>
                <w:sz w:val="20"/>
                <w:szCs w:val="20"/>
                <w:lang w:val="en-GB"/>
              </w:rPr>
              <w:t>s</w:t>
            </w:r>
            <w:r>
              <w:rPr>
                <w:rFonts w:hint="default" w:eastAsia="Google Sans Text"/>
                <w:sz w:val="20"/>
                <w:szCs w:val="20"/>
                <w:lang w:val="en-GB" w:eastAsia="en-US"/>
              </w:rPr>
              <w:t xml:space="preserve"> across the K different frequency locations </w:t>
            </w:r>
            <w:r>
              <w:rPr>
                <w:rFonts w:hint="default" w:eastAsia="等线"/>
                <w:sz w:val="20"/>
                <w:szCs w:val="20"/>
                <w:lang w:val="en-GB"/>
              </w:rPr>
              <w:t>are</w:t>
            </w:r>
            <w:r>
              <w:rPr>
                <w:rFonts w:hint="default" w:eastAsia="Google Sans Text"/>
                <w:sz w:val="20"/>
                <w:szCs w:val="20"/>
                <w:lang w:val="en-GB" w:eastAsia="en-US"/>
              </w:rPr>
              <w:t xml:space="preserve"> </w:t>
            </w:r>
            <w:r>
              <w:rPr>
                <w:rFonts w:hint="default" w:eastAsia="等线"/>
                <w:sz w:val="20"/>
                <w:szCs w:val="20"/>
                <w:lang w:val="en-GB"/>
              </w:rPr>
              <w:t>determined by network configuration</w:t>
            </w:r>
            <w:r>
              <w:rPr>
                <w:rFonts w:hint="default" w:eastAsia="Google Sans Text"/>
                <w:sz w:val="20"/>
                <w:szCs w:val="20"/>
                <w:lang w:val="en-GB" w:eastAsia="en-US"/>
              </w:rPr>
              <w:t xml:space="preserve"> </w:t>
            </w:r>
          </w:p>
          <w:p>
            <w:pPr>
              <w:keepNext w:val="0"/>
              <w:keepLines w:val="0"/>
              <w:pageBreakBefore w:val="0"/>
              <w:widowControl w:val="0"/>
              <w:numPr>
                <w:ilvl w:val="0"/>
                <w:numId w:val="11"/>
              </w:numPr>
              <w:suppressLineNumbers w:val="0"/>
              <w:kinsoku/>
              <w:wordWrap/>
              <w:topLinePunct w:val="0"/>
              <w:bidi w:val="0"/>
              <w:adjustRightInd w:val="0"/>
              <w:snapToGrid w:val="0"/>
              <w:spacing w:before="0" w:beforeLines="0" w:beforeAutospacing="0" w:after="0" w:afterLines="0" w:afterAutospacing="0" w:line="276" w:lineRule="auto"/>
              <w:ind w:left="885" w:right="0" w:hanging="420"/>
              <w:rPr>
                <w:rFonts w:hint="default" w:eastAsia="Batang"/>
                <w:strike/>
                <w:sz w:val="20"/>
                <w:szCs w:val="20"/>
                <w:lang w:val="en-GB" w:eastAsia="en-US"/>
              </w:rPr>
            </w:pPr>
            <w:r>
              <w:rPr>
                <w:rFonts w:hint="default" w:eastAsia="Google Sans Text"/>
                <w:sz w:val="20"/>
                <w:szCs w:val="20"/>
                <w:lang w:val="en-GB" w:eastAsia="en-US"/>
              </w:rPr>
              <w:t>The R repetition</w:t>
            </w:r>
            <w:r>
              <w:rPr>
                <w:rFonts w:hint="default" w:eastAsia="等线"/>
                <w:sz w:val="20"/>
                <w:szCs w:val="20"/>
                <w:lang w:val="en-GB"/>
              </w:rPr>
              <w:t xml:space="preserve"> symbol</w:t>
            </w:r>
            <w:r>
              <w:rPr>
                <w:rFonts w:hint="default" w:eastAsia="Google Sans Text"/>
                <w:sz w:val="20"/>
                <w:szCs w:val="20"/>
                <w:lang w:val="en-GB" w:eastAsia="en-US"/>
              </w:rPr>
              <w:t>s are</w:t>
            </w:r>
            <w:r>
              <w:rPr>
                <w:rFonts w:hint="default" w:eastAsia="等线"/>
                <w:sz w:val="20"/>
                <w:szCs w:val="20"/>
                <w:lang w:val="en-GB"/>
              </w:rPr>
              <w:t xml:space="preserve"> equally</w:t>
            </w:r>
            <w:r>
              <w:rPr>
                <w:rFonts w:hint="default" w:eastAsia="Google Sans Text"/>
                <w:sz w:val="20"/>
                <w:szCs w:val="20"/>
                <w:lang w:val="en-GB" w:eastAsia="en-US"/>
              </w:rPr>
              <w:t xml:space="preserve"> divided into </w:t>
            </w:r>
            <w:r>
              <w:rPr>
                <w:rFonts w:hint="default" w:eastAsia="Batang"/>
                <w:sz w:val="20"/>
                <w:szCs w:val="20"/>
                <w:lang w:val="en-GB" w:eastAsia="en-US"/>
              </w:rPr>
              <w:t>K</w:t>
            </w:r>
            <w:r>
              <w:rPr>
                <w:rFonts w:hint="default" w:eastAsia="Google Sans Text"/>
                <w:sz w:val="20"/>
                <w:szCs w:val="20"/>
                <w:lang w:val="en-GB" w:eastAsia="en-US"/>
              </w:rPr>
              <w:t xml:space="preserve"> subgroups</w:t>
            </w:r>
          </w:p>
          <w:p>
            <w:pPr>
              <w:keepNext w:val="0"/>
              <w:keepLines w:val="0"/>
              <w:pageBreakBefore w:val="0"/>
              <w:widowControl w:val="0"/>
              <w:numPr>
                <w:ilvl w:val="1"/>
                <w:numId w:val="11"/>
              </w:numPr>
              <w:suppressLineNumbers w:val="0"/>
              <w:kinsoku/>
              <w:wordWrap/>
              <w:topLinePunct w:val="0"/>
              <w:bidi w:val="0"/>
              <w:adjustRightInd w:val="0"/>
              <w:snapToGrid w:val="0"/>
              <w:spacing w:before="0" w:beforeLines="0" w:beforeAutospacing="0" w:after="0" w:afterLines="0" w:afterAutospacing="0" w:line="276" w:lineRule="auto"/>
              <w:ind w:left="1305" w:right="0" w:hanging="420"/>
              <w:rPr>
                <w:rFonts w:hint="default" w:eastAsia="Batang"/>
                <w:i/>
                <w:sz w:val="20"/>
                <w:szCs w:val="20"/>
                <w:lang w:val="en-GB" w:eastAsia="en-US"/>
              </w:rPr>
            </w:pPr>
            <w:r>
              <w:rPr>
                <w:rFonts w:hint="default" w:eastAsia="等线"/>
                <w:i/>
                <w:sz w:val="20"/>
                <w:szCs w:val="20"/>
                <w:lang w:val="en-GB"/>
              </w:rPr>
              <w:t>K is number of starting positions for SRS repetition symbols within each SRS frequency hop</w:t>
            </w:r>
          </w:p>
          <w:p>
            <w:pPr>
              <w:keepNext w:val="0"/>
              <w:keepLines w:val="0"/>
              <w:pageBreakBefore w:val="0"/>
              <w:widowControl w:val="0"/>
              <w:numPr>
                <w:ilvl w:val="0"/>
                <w:numId w:val="11"/>
              </w:numPr>
              <w:suppressLineNumbers w:val="0"/>
              <w:kinsoku/>
              <w:wordWrap/>
              <w:topLinePunct w:val="0"/>
              <w:bidi w:val="0"/>
              <w:adjustRightInd w:val="0"/>
              <w:snapToGrid w:val="0"/>
              <w:spacing w:before="0" w:beforeLines="0" w:beforeAutospacing="0" w:after="0" w:afterLines="0" w:afterAutospacing="0" w:line="276" w:lineRule="auto"/>
              <w:ind w:left="885" w:right="0" w:hanging="420"/>
              <w:rPr>
                <w:rFonts w:hint="default" w:eastAsia="Batang"/>
                <w:sz w:val="20"/>
                <w:szCs w:val="20"/>
                <w:lang w:val="en-GB" w:eastAsia="en-US"/>
              </w:rPr>
            </w:pPr>
            <w:r>
              <w:rPr>
                <w:rFonts w:hint="default" w:eastAsia="Google Sans Text"/>
                <w:sz w:val="20"/>
                <w:szCs w:val="20"/>
                <w:lang w:val="en-GB" w:eastAsia="en-US"/>
              </w:rPr>
              <w:t xml:space="preserve">Within each subgroup of R/K symbols, the SRS is transmitted at the </w:t>
            </w:r>
            <w:r>
              <w:rPr>
                <w:rFonts w:hint="default" w:eastAsia="Batang"/>
                <w:sz w:val="20"/>
                <w:szCs w:val="20"/>
                <w:lang w:val="en-GB" w:eastAsia="en-US"/>
              </w:rPr>
              <w:t xml:space="preserve">same starting position in </w:t>
            </w:r>
            <w:r>
              <w:rPr>
                <w:rFonts w:hint="default" w:eastAsia="Google Sans Text"/>
                <w:sz w:val="20"/>
                <w:szCs w:val="20"/>
                <w:lang w:val="en-GB" w:eastAsia="en-US"/>
              </w:rPr>
              <w:t xml:space="preserve">frequency </w:t>
            </w:r>
            <w:r>
              <w:rPr>
                <w:rFonts w:hint="default" w:eastAsia="Batang"/>
                <w:sz w:val="20"/>
                <w:szCs w:val="20"/>
                <w:lang w:val="en-GB" w:eastAsia="en-US"/>
              </w:rPr>
              <w:t>domain</w:t>
            </w:r>
            <w:r>
              <w:rPr>
                <w:rFonts w:hint="default" w:eastAsia="Google Sans Text"/>
                <w:sz w:val="20"/>
                <w:szCs w:val="20"/>
                <w:lang w:val="en-GB" w:eastAsia="en-US"/>
              </w:rPr>
              <w:t>.</w:t>
            </w:r>
          </w:p>
          <w:p>
            <w:pPr>
              <w:keepNext w:val="0"/>
              <w:keepLines w:val="0"/>
              <w:pageBreakBefore w:val="0"/>
              <w:widowControl w:val="0"/>
              <w:numPr>
                <w:ilvl w:val="0"/>
                <w:numId w:val="10"/>
              </w:numPr>
              <w:suppressLineNumbers w:val="0"/>
              <w:kinsoku/>
              <w:wordWrap/>
              <w:topLinePunct w:val="0"/>
              <w:bidi w:val="0"/>
              <w:adjustRightInd w:val="0"/>
              <w:snapToGrid w:val="0"/>
              <w:spacing w:before="0" w:beforeLines="0" w:beforeAutospacing="0" w:after="0" w:afterLines="0" w:afterAutospacing="0" w:line="276" w:lineRule="auto"/>
              <w:ind w:left="465" w:right="0" w:hanging="360"/>
              <w:rPr>
                <w:rFonts w:hint="default" w:eastAsia="Batang"/>
                <w:sz w:val="20"/>
                <w:szCs w:val="20"/>
                <w:lang w:val="en-GB" w:eastAsia="en-US"/>
              </w:rPr>
            </w:pPr>
            <w:r>
              <w:rPr>
                <w:rFonts w:hint="default" w:eastAsia="Batang"/>
                <w:sz w:val="20"/>
                <w:szCs w:val="20"/>
                <w:lang w:val="en-GB" w:eastAsia="en-US"/>
              </w:rPr>
              <w:t xml:space="preserve">Start position pattern </w:t>
            </w:r>
            <w:r>
              <w:rPr>
                <w:rFonts w:hint="default" w:eastAsia="等线"/>
                <w:sz w:val="20"/>
                <w:szCs w:val="20"/>
                <w:lang w:val="en-GB"/>
              </w:rPr>
              <w:t>for SRS repetition symbols within each SRS frequency hop</w:t>
            </w:r>
            <w:r>
              <w:rPr>
                <w:rFonts w:hint="default" w:eastAsia="Batang"/>
                <w:sz w:val="20"/>
                <w:szCs w:val="20"/>
                <w:lang w:val="en-GB" w:eastAsia="en-US"/>
              </w:rPr>
              <w:t xml:space="preserve"> is the same during the </w:t>
            </w:r>
            <w:r>
              <w:rPr>
                <w:rFonts w:hint="default" w:eastAsia="等线"/>
                <w:sz w:val="20"/>
                <w:szCs w:val="20"/>
                <w:lang w:val="en-GB"/>
              </w:rPr>
              <w:t>legacy SRS frequency hopping period</w:t>
            </w:r>
            <w:r>
              <w:rPr>
                <w:rFonts w:hint="default" w:eastAsia="Batang"/>
                <w:sz w:val="20"/>
                <w:szCs w:val="20"/>
                <w:lang w:val="en-GB" w:eastAsia="en-US"/>
              </w:rPr>
              <w:t xml:space="preserve"> (</w:t>
            </w:r>
            <w:r>
              <w:rPr>
                <w:rFonts w:hint="default" w:eastAsia="Times New Roman"/>
                <w:sz w:val="20"/>
                <w:szCs w:val="20"/>
                <w:lang w:val="en-GB" w:eastAsia="ko-KR"/>
              </w:rPr>
              <w:t>f</w:t>
            </w:r>
            <w:r>
              <w:rPr>
                <w:rFonts w:hint="default" w:eastAsia="Batang"/>
                <w:sz w:val="20"/>
                <w:szCs w:val="20"/>
                <w:lang w:val="en-GB" w:eastAsia="en-US"/>
              </w:rPr>
              <w:t xml:space="preserve">or a same value of </w:t>
            </w:r>
            <w:r>
              <w:rPr>
                <w:rFonts w:hint="default" w:eastAsia="Batang"/>
                <w:sz w:val="20"/>
                <w:szCs w:val="20"/>
                <w:lang w:val="en-GB" w:eastAsia="en-US"/>
              </w:rPr>
              <w:fldChar w:fldCharType="begin"/>
            </w:r>
            <w:r>
              <w:rPr>
                <w:rFonts w:hint="default" w:eastAsia="Batang"/>
                <w:sz w:val="20"/>
                <w:szCs w:val="20"/>
                <w:lang w:val="en-GB" w:eastAsia="en-US"/>
              </w:rPr>
              <w:instrText xml:space="preserve"> QUOTE </w:instrText>
            </w:r>
            <w:r>
              <w:rPr>
                <w:rFonts w:hint="default" w:eastAsia="Batang"/>
                <w:position w:val="-29"/>
                <w:sz w:val="20"/>
                <w:szCs w:val="20"/>
                <w:lang w:val="en-GB" w:eastAsia="en-US"/>
              </w:rPr>
              <w:pict>
                <v:shape id="_x0000_i1025" o:spt="75" type="#_x0000_t75" style="height:33pt;width:52.8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default" w:eastAsia="Batang"/>
                <w:sz w:val="20"/>
                <w:szCs w:val="20"/>
                <w:lang w:val="en-GB" w:eastAsia="en-US"/>
              </w:rPr>
              <w:instrText xml:space="preserve"> </w:instrText>
            </w:r>
            <w:r>
              <w:rPr>
                <w:rFonts w:hint="default" w:eastAsia="Batang"/>
                <w:sz w:val="20"/>
                <w:szCs w:val="20"/>
                <w:lang w:val="en-GB" w:eastAsia="en-US"/>
              </w:rPr>
              <w:fldChar w:fldCharType="separate"/>
            </w:r>
            <w:r>
              <w:rPr>
                <w:rFonts w:hint="default" w:eastAsia="Batang"/>
                <w:position w:val="-29"/>
                <w:sz w:val="20"/>
                <w:szCs w:val="20"/>
                <w:lang w:val="en-GB" w:eastAsia="en-US"/>
              </w:rPr>
              <w:pict>
                <v:shape id="_x0000_i1026" o:spt="75" type="#_x0000_t75" style="height:33pt;width:52.8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default" w:eastAsia="Batang"/>
                <w:sz w:val="20"/>
                <w:szCs w:val="20"/>
                <w:lang w:val="en-GB" w:eastAsia="en-US"/>
              </w:rPr>
              <w:fldChar w:fldCharType="end"/>
            </w:r>
            <w:r>
              <w:rPr>
                <w:rFonts w:hint="default" w:eastAsia="Batang"/>
                <w:sz w:val="20"/>
                <w:szCs w:val="20"/>
                <w:lang w:val="en-GB" w:eastAsia="en-US"/>
              </w:rPr>
              <w:t>)</w:t>
            </w:r>
          </w:p>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ind w:left="0" w:right="0"/>
              <w:rPr>
                <w:rFonts w:hint="default" w:ascii="Times New Roman" w:hAnsi="Times New Roman" w:eastAsia="等线" w:cs="Times New Roman"/>
                <w:sz w:val="20"/>
                <w:szCs w:val="20"/>
                <w:lang w:val="en-US" w:eastAsia="zh-CN"/>
              </w:rPr>
            </w:pPr>
            <w:r>
              <w:rPr>
                <w:rFonts w:hint="default" w:eastAsia="等线"/>
                <w:sz w:val="20"/>
                <w:szCs w:val="20"/>
                <w:lang w:val="en-GB"/>
              </w:rPr>
              <w:t xml:space="preserve">FFS: whether/how to support enabling legacy RPFS start RB index hopping across multiple legacy SRS frequency hopping periods and </w:t>
            </w:r>
            <w:r>
              <w:rPr>
                <w:rFonts w:hint="default" w:eastAsia="Times New Roman"/>
                <w:iCs/>
                <w:sz w:val="20"/>
                <w:szCs w:val="20"/>
                <w:lang w:val="en-GB" w:eastAsia="ko-KR"/>
              </w:rPr>
              <w:t>intra-repetition hopping</w:t>
            </w:r>
            <w:r>
              <w:rPr>
                <w:rFonts w:hint="default" w:eastAsia="等线"/>
                <w:sz w:val="20"/>
                <w:szCs w:val="20"/>
                <w:lang w:val="en-GB"/>
              </w:rPr>
              <w:t xml:space="preserve"> for SRS repetition symbols within each SRS frequency hop</w:t>
            </w:r>
            <w:r>
              <w:rPr>
                <w:rFonts w:hint="default" w:eastAsia="等线"/>
                <w:color w:val="FF0000"/>
                <w:sz w:val="20"/>
                <w:szCs w:val="20"/>
                <w:lang w:val="en-GB"/>
              </w:rPr>
              <w:t xml:space="preserve"> </w:t>
            </w:r>
            <w:r>
              <w:rPr>
                <w:rFonts w:hint="default" w:eastAsia="等线"/>
                <w:sz w:val="20"/>
                <w:szCs w:val="20"/>
                <w:lang w:val="en-GB"/>
              </w:rPr>
              <w:t>simultaneously.</w:t>
            </w:r>
          </w:p>
        </w:tc>
      </w:tr>
    </w:tbl>
    <w:p>
      <w:pPr>
        <w:pageBreakBefore w:val="0"/>
        <w:kinsoku/>
        <w:wordWrap/>
        <w:overflowPunct/>
        <w:topLinePunct w:val="0"/>
        <w:bidi w:val="0"/>
        <w:adjustRightInd w:val="0"/>
        <w:snapToGrid w:val="0"/>
        <w:spacing w:before="180" w:after="180"/>
      </w:pPr>
      <w:r>
        <w:rPr>
          <w:rFonts w:hint="eastAsia"/>
          <w:lang w:val="en-US" w:eastAsia="zh-CN"/>
        </w:rPr>
        <w:t>As stated in WID, it can be noted that intra-</w:t>
      </w:r>
      <w:r>
        <w:rPr>
          <w:rFonts w:hint="eastAsia"/>
          <w:b w:val="0"/>
          <w:bCs w:val="0"/>
          <w:lang w:val="en-US" w:eastAsia="zh-CN"/>
        </w:rPr>
        <w:t>r</w:t>
      </w:r>
      <w:r>
        <w:rPr>
          <w:rFonts w:hint="eastAsia"/>
          <w:b w:val="0"/>
          <w:bCs w:val="0"/>
          <w:color w:val="auto"/>
          <w:lang w:val="en-US" w:eastAsia="zh-CN"/>
        </w:rPr>
        <w:t xml:space="preserve">epetition hopping for SRS repetition symbols is enabled for legacy RPFS, hence it is intuitive and clear that </w:t>
      </w:r>
      <w:r>
        <w:rPr>
          <w:rFonts w:ascii="Times New Roman" w:hAnsi="Times New Roman" w:eastAsia="等线"/>
          <w:b w:val="0"/>
          <w:bCs w:val="0"/>
          <w:color w:val="auto"/>
          <w:kern w:val="0"/>
          <w:sz w:val="20"/>
          <w:szCs w:val="20"/>
          <w:lang w:val="en-GB" w:eastAsia="zh-CN"/>
        </w:rPr>
        <w:t xml:space="preserve">legacy RPFS start RB index hopping across multiple legacy SRS frequency hopping periods and </w:t>
      </w:r>
      <w:r>
        <w:rPr>
          <w:rFonts w:ascii="Times New Roman" w:hAnsi="Times New Roman" w:eastAsia="Times New Roman"/>
          <w:b w:val="0"/>
          <w:bCs w:val="0"/>
          <w:iCs/>
          <w:color w:val="auto"/>
          <w:kern w:val="0"/>
          <w:sz w:val="20"/>
          <w:szCs w:val="20"/>
          <w:lang w:val="en-GB" w:eastAsia="ko-KR"/>
        </w:rPr>
        <w:t>intra-repetition hopping</w:t>
      </w:r>
      <w:r>
        <w:rPr>
          <w:rFonts w:ascii="Times New Roman" w:hAnsi="Times New Roman" w:eastAsia="等线"/>
          <w:b w:val="0"/>
          <w:bCs w:val="0"/>
          <w:color w:val="auto"/>
          <w:kern w:val="0"/>
          <w:sz w:val="20"/>
          <w:szCs w:val="20"/>
          <w:lang w:val="en-GB" w:eastAsia="zh-CN"/>
        </w:rPr>
        <w:t xml:space="preserve"> for SRS repetition symbols within each SRS frequency hop </w:t>
      </w:r>
      <w:r>
        <w:rPr>
          <w:rFonts w:hint="eastAsia" w:ascii="Times New Roman" w:hAnsi="Times New Roman" w:eastAsia="等线"/>
          <w:b w:val="0"/>
          <w:bCs w:val="0"/>
          <w:color w:val="auto"/>
          <w:kern w:val="0"/>
          <w:sz w:val="20"/>
          <w:szCs w:val="20"/>
          <w:lang w:val="en-US" w:eastAsia="zh-CN"/>
        </w:rPr>
        <w:t xml:space="preserve">can be enabled </w:t>
      </w:r>
      <w:r>
        <w:rPr>
          <w:rFonts w:ascii="Times New Roman" w:hAnsi="Times New Roman" w:eastAsia="等线"/>
          <w:b w:val="0"/>
          <w:bCs w:val="0"/>
          <w:color w:val="auto"/>
          <w:kern w:val="0"/>
          <w:sz w:val="20"/>
          <w:szCs w:val="20"/>
          <w:lang w:val="en-GB" w:eastAsia="zh-CN"/>
        </w:rPr>
        <w:t>simultaneously</w:t>
      </w:r>
      <w:r>
        <w:rPr>
          <w:rFonts w:hint="eastAsia" w:ascii="Times New Roman" w:hAnsi="Times New Roman" w:eastAsia="等线"/>
          <w:b w:val="0"/>
          <w:bCs w:val="0"/>
          <w:color w:val="auto"/>
          <w:kern w:val="0"/>
          <w:sz w:val="20"/>
          <w:szCs w:val="20"/>
          <w:lang w:val="en-US" w:eastAsia="zh-CN"/>
        </w:rPr>
        <w:t>.</w:t>
      </w:r>
    </w:p>
    <w:p>
      <w:pPr>
        <w:pStyle w:val="2"/>
        <w:pageBreakBefore w:val="0"/>
        <w:numPr>
          <w:ilvl w:val="0"/>
          <w:numId w:val="0"/>
        </w:numPr>
        <w:kinsoku/>
        <w:wordWrap/>
        <w:topLinePunct w:val="0"/>
        <w:bidi w:val="0"/>
        <w:adjustRightInd w:val="0"/>
        <w:snapToGrid w:val="0"/>
        <w:ind w:leftChars="0"/>
        <w:rPr>
          <w:rFonts w:hint="eastAsia"/>
          <w:i/>
          <w:iCs/>
          <w:lang w:val="en-US" w:eastAsia="zh-CN"/>
        </w:rPr>
      </w:pPr>
      <w:r>
        <w:rPr>
          <w:rFonts w:hint="eastAsia"/>
          <w:b/>
          <w:bCs/>
          <w:i/>
          <w:iCs/>
          <w:lang w:val="en-US" w:eastAsia="zh-CN"/>
        </w:rPr>
        <w:t>Observation 3:</w:t>
      </w:r>
      <w:r>
        <w:rPr>
          <w:rFonts w:hint="eastAsia"/>
          <w:i/>
          <w:iCs/>
          <w:lang w:val="en-US" w:eastAsia="zh-CN"/>
        </w:rPr>
        <w:t xml:space="preserve"> It is declared in W</w:t>
      </w:r>
      <w:r>
        <w:rPr>
          <w:rFonts w:hint="eastAsia" w:ascii="Times New Roman" w:hAnsi="Times New Roman" w:cs="Times New Roman"/>
          <w:i/>
          <w:iCs/>
          <w:lang w:val="en-US" w:eastAsia="zh-CN"/>
        </w:rPr>
        <w:t xml:space="preserve">ID statement to enable </w:t>
      </w:r>
      <w:r>
        <w:rPr>
          <w:rFonts w:hint="eastAsia" w:ascii="Times New Roman" w:hAnsi="Times New Roman" w:cs="Times New Roman"/>
          <w:i/>
          <w:iCs/>
          <w:lang w:val="en-GB" w:eastAsia="ko-KR"/>
        </w:rPr>
        <w:t>intra-repetition hopping</w:t>
      </w:r>
      <w:r>
        <w:rPr>
          <w:rFonts w:hint="eastAsia" w:ascii="Times New Roman" w:hAnsi="Times New Roman" w:cs="Times New Roman"/>
          <w:i/>
          <w:iCs/>
          <w:lang w:val="en-GB" w:eastAsia="zh-CN"/>
        </w:rPr>
        <w:t xml:space="preserve"> for SRS repetition symbols within each SRS frequency hop</w:t>
      </w:r>
      <w:r>
        <w:rPr>
          <w:rFonts w:hint="eastAsia" w:ascii="Times New Roman" w:hAnsi="Times New Roman" w:cs="Times New Roman"/>
          <w:i/>
          <w:iCs/>
          <w:lang w:val="en-US" w:eastAsia="zh-CN"/>
        </w:rPr>
        <w:t xml:space="preserve"> on top of</w:t>
      </w:r>
      <w:r>
        <w:rPr>
          <w:rFonts w:hint="eastAsia" w:ascii="Times New Roman" w:hAnsi="Times New Roman" w:cs="Times New Roman"/>
          <w:i/>
          <w:iCs/>
          <w:lang w:val="en-GB" w:eastAsia="zh-CN"/>
        </w:rPr>
        <w:t xml:space="preserve"> legacy RPFS start RB hopping across multiple SRS frequency hops</w:t>
      </w:r>
      <w:r>
        <w:rPr>
          <w:rFonts w:hint="eastAsia" w:ascii="Times New Roman" w:hAnsi="Times New Roman" w:cs="Times New Roman"/>
          <w:i/>
          <w:iCs/>
          <w:lang w:val="en-US" w:eastAsia="zh-CN"/>
        </w:rPr>
        <w:t>.</w:t>
      </w:r>
    </w:p>
    <w:p>
      <w:pPr>
        <w:pageBreakBefore w:val="0"/>
        <w:kinsoku/>
        <w:wordWrap/>
        <w:topLinePunct w:val="0"/>
        <w:bidi w:val="0"/>
        <w:adjustRightInd w:val="0"/>
        <w:snapToGrid w:val="0"/>
        <w:rPr>
          <w:rFonts w:hint="default" w:ascii="Times New Roman" w:hAnsi="Times New Roman" w:cs="Times New Roman"/>
          <w:b w:val="0"/>
          <w:bCs w:val="0"/>
          <w:i w:val="0"/>
          <w:iCs w:val="0"/>
          <w:lang w:val="en-US" w:eastAsia="zh-CN"/>
        </w:rPr>
      </w:pPr>
      <w:r>
        <w:rPr>
          <w:rFonts w:hint="default" w:ascii="Times New Roman" w:hAnsi="Times New Roman" w:cs="Times New Roman"/>
          <w:lang w:val="en-US" w:eastAsia="zh-CN"/>
        </w:rPr>
        <w:t>In legacy, start RB hopping is supported to RPFS across different SRS FH periods for purposes of (i) sounding all partial subbands and (ii) interference randomization. Likewise, it is also needed to s</w:t>
      </w:r>
      <w:r>
        <w:rPr>
          <w:rFonts w:hint="default" w:ascii="Times New Roman" w:hAnsi="Times New Roman" w:cs="Times New Roman"/>
          <w:i w:val="0"/>
          <w:iCs w:val="0"/>
          <w:lang w:val="en-US" w:eastAsia="zh-CN"/>
        </w:rPr>
        <w:t xml:space="preserve">upport </w:t>
      </w:r>
      <w:r>
        <w:rPr>
          <w:rFonts w:hint="default" w:ascii="Times New Roman" w:hAnsi="Times New Roman" w:cs="Times New Roman"/>
          <w:b w:val="0"/>
          <w:bCs w:val="0"/>
          <w:i w:val="0"/>
          <w:iCs w:val="0"/>
          <w:lang w:val="en-US" w:eastAsia="zh-CN"/>
        </w:rPr>
        <w:t xml:space="preserve">start RB hopping across different SRS FH periods for intra-repetition hopping. </w:t>
      </w:r>
    </w:p>
    <w:p>
      <w:pPr>
        <w:pageBreakBefore w:val="0"/>
        <w:numPr>
          <w:ilvl w:val="0"/>
          <w:numId w:val="12"/>
        </w:numPr>
        <w:kinsoku/>
        <w:wordWrap/>
        <w:topLinePunct w:val="0"/>
        <w:bidi w:val="0"/>
        <w:adjustRightInd w:val="0"/>
        <w:snapToGrid w:val="0"/>
        <w:ind w:left="420" w:hanging="420"/>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For purpose (i), within one SRS FH period, all subbands can be sounded when P</w:t>
      </w:r>
      <w:r>
        <w:rPr>
          <w:rFonts w:hint="default" w:ascii="Times New Roman" w:hAnsi="Times New Roman" w:cs="Times New Roman"/>
          <w:b w:val="0"/>
          <w:bCs w:val="0"/>
          <w:i w:val="0"/>
          <w:iCs w:val="0"/>
          <w:vertAlign w:val="subscript"/>
          <w:lang w:val="en-US" w:eastAsia="zh-CN"/>
        </w:rPr>
        <w:t>F</w:t>
      </w:r>
      <w:r>
        <w:rPr>
          <w:rFonts w:hint="default" w:ascii="Times New Roman" w:hAnsi="Times New Roman" w:cs="Times New Roman"/>
          <w:b w:val="0"/>
          <w:bCs w:val="0"/>
          <w:i w:val="0"/>
          <w:iCs w:val="0"/>
          <w:lang w:val="en-US" w:eastAsia="zh-CN"/>
        </w:rPr>
        <w:t>=K=2/4 but only half of them can be sounded when P</w:t>
      </w:r>
      <w:r>
        <w:rPr>
          <w:rFonts w:hint="default" w:ascii="Times New Roman" w:hAnsi="Times New Roman" w:cs="Times New Roman"/>
          <w:b w:val="0"/>
          <w:bCs w:val="0"/>
          <w:i w:val="0"/>
          <w:iCs w:val="0"/>
          <w:vertAlign w:val="subscript"/>
          <w:lang w:val="en-US" w:eastAsia="zh-CN"/>
        </w:rPr>
        <w:t>F</w:t>
      </w:r>
      <w:r>
        <w:rPr>
          <w:rFonts w:hint="default" w:ascii="Times New Roman" w:hAnsi="Times New Roman" w:cs="Times New Roman"/>
          <w:b w:val="0"/>
          <w:bCs w:val="0"/>
          <w:i w:val="0"/>
          <w:iCs w:val="0"/>
          <w:lang w:val="en-US" w:eastAsia="zh-CN"/>
        </w:rPr>
        <w:t>=4 and K=2. To sound all subbands as fast as possible in case of P</w:t>
      </w:r>
      <w:r>
        <w:rPr>
          <w:rFonts w:hint="default" w:ascii="Times New Roman" w:hAnsi="Times New Roman" w:cs="Times New Roman"/>
          <w:b w:val="0"/>
          <w:bCs w:val="0"/>
          <w:i w:val="0"/>
          <w:iCs w:val="0"/>
          <w:vertAlign w:val="subscript"/>
          <w:lang w:val="en-US" w:eastAsia="zh-CN"/>
        </w:rPr>
        <w:t>F</w:t>
      </w:r>
      <w:r>
        <w:rPr>
          <w:rFonts w:hint="default" w:ascii="Times New Roman" w:hAnsi="Times New Roman" w:cs="Times New Roman"/>
          <w:b w:val="0"/>
          <w:bCs w:val="0"/>
          <w:i w:val="0"/>
          <w:iCs w:val="0"/>
          <w:lang w:val="en-US" w:eastAsia="zh-CN"/>
        </w:rPr>
        <w:t>=4 and K=2 (i.e., the first half and second half of all partial subbands are sounded within two adjacent SRS FH periods, respectively), start RB of the second one of the two</w:t>
      </w:r>
      <w:r>
        <w:rPr>
          <w:rFonts w:hint="default" w:ascii="Times New Roman" w:hAnsi="Times New Roman" w:eastAsia="宋体" w:cs="Times New Roman"/>
          <w:b w:val="0"/>
          <w:bCs w:val="0"/>
          <w:i w:val="0"/>
          <w:iCs w:val="0"/>
          <w:lang w:val="en-US" w:eastAsia="zh-CN"/>
        </w:rPr>
        <w:t xml:space="preserve"> </w:t>
      </w:r>
      <w:r>
        <w:rPr>
          <w:rFonts w:hint="default" w:ascii="Times New Roman" w:hAnsi="Times New Roman" w:cs="Times New Roman"/>
          <w:b w:val="0"/>
          <w:bCs w:val="0"/>
          <w:i w:val="0"/>
          <w:iCs w:val="0"/>
          <w:lang w:val="en-US" w:eastAsia="zh-CN"/>
        </w:rPr>
        <w:t xml:space="preserve">adjacent </w:t>
      </w:r>
      <w:r>
        <w:rPr>
          <w:rFonts w:hint="default" w:ascii="Times New Roman" w:hAnsi="Times New Roman" w:eastAsia="宋体" w:cs="Times New Roman"/>
          <w:b w:val="0"/>
          <w:bCs w:val="0"/>
          <w:i w:val="0"/>
          <w:iCs w:val="0"/>
          <w:lang w:val="en-US" w:eastAsia="zh-CN"/>
        </w:rPr>
        <w:t>SRS FH periods</w:t>
      </w:r>
      <w:r>
        <w:rPr>
          <w:rFonts w:hint="default" w:ascii="Times New Roman" w:hAnsi="Times New Roman" w:cs="Times New Roman"/>
          <w:b w:val="0"/>
          <w:bCs w:val="0"/>
          <w:i w:val="0"/>
          <w:iCs w:val="0"/>
          <w:lang w:val="en-US" w:eastAsia="zh-CN"/>
        </w:rPr>
        <w:t xml:space="preserve"> should be the remaining positions from the first SRS FH period. For example, if the sounded subbands in first one </w:t>
      </w:r>
      <w:r>
        <w:rPr>
          <w:rFonts w:hint="default" w:ascii="Times New Roman" w:hAnsi="Times New Roman" w:eastAsia="宋体" w:cs="Times New Roman"/>
          <w:b w:val="0"/>
          <w:bCs w:val="0"/>
          <w:i w:val="0"/>
          <w:iCs w:val="0"/>
          <w:lang w:val="en-US" w:eastAsia="zh-CN"/>
        </w:rPr>
        <w:t xml:space="preserve">of the two </w:t>
      </w:r>
      <w:r>
        <w:rPr>
          <w:rFonts w:hint="default" w:ascii="Times New Roman" w:hAnsi="Times New Roman" w:cs="Times New Roman"/>
          <w:b w:val="0"/>
          <w:bCs w:val="0"/>
          <w:i w:val="0"/>
          <w:iCs w:val="0"/>
          <w:lang w:val="en-US" w:eastAsia="zh-CN"/>
        </w:rPr>
        <w:t>adjacent SRS FH period is based on pattern {0,2}, then start RB of the second SRS FH period should be one of {1,3}.</w:t>
      </w:r>
    </w:p>
    <w:p>
      <w:pPr>
        <w:pStyle w:val="2"/>
        <w:pageBreakBefore w:val="0"/>
        <w:numPr>
          <w:ilvl w:val="0"/>
          <w:numId w:val="12"/>
        </w:numPr>
        <w:kinsoku/>
        <w:wordWrap/>
        <w:topLinePunct w:val="0"/>
        <w:bidi w:val="0"/>
        <w:adjustRightInd w:val="0"/>
        <w:snapToGrid w:val="0"/>
        <w:ind w:left="420" w:hanging="420"/>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For purpose (ii), it is worthwhile to reuse the same legacy mechanism of cyclic shift hopping, comb offset hopping, group hopping and sequence hopping, i.e., the hopping pattern is determined by pseudo random sequence as specified in TS 38.211. On top of purpose (i) that all partial subbands have been sounded within one SRS FH period when P</w:t>
      </w:r>
      <w:r>
        <w:rPr>
          <w:rFonts w:hint="default" w:ascii="Times New Roman" w:hAnsi="Times New Roman" w:cs="Times New Roman"/>
          <w:b w:val="0"/>
          <w:bCs w:val="0"/>
          <w:i w:val="0"/>
          <w:iCs w:val="0"/>
          <w:vertAlign w:val="subscript"/>
          <w:lang w:val="en-US" w:eastAsia="zh-CN"/>
        </w:rPr>
        <w:t>F</w:t>
      </w:r>
      <w:r>
        <w:rPr>
          <w:rFonts w:hint="default" w:ascii="Times New Roman" w:hAnsi="Times New Roman" w:cs="Times New Roman"/>
          <w:b w:val="0"/>
          <w:bCs w:val="0"/>
          <w:i w:val="0"/>
          <w:iCs w:val="0"/>
          <w:lang w:val="en-US" w:eastAsia="zh-CN"/>
        </w:rPr>
        <w:t>=K=2 or 4 or within two adjacent SRS FH periods when P</w:t>
      </w:r>
      <w:r>
        <w:rPr>
          <w:rFonts w:hint="default" w:ascii="Times New Roman" w:hAnsi="Times New Roman" w:cs="Times New Roman"/>
          <w:b w:val="0"/>
          <w:bCs w:val="0"/>
          <w:i w:val="0"/>
          <w:iCs w:val="0"/>
          <w:vertAlign w:val="subscript"/>
          <w:lang w:val="en-US" w:eastAsia="zh-CN"/>
        </w:rPr>
        <w:t>F</w:t>
      </w:r>
      <w:r>
        <w:rPr>
          <w:rFonts w:hint="default" w:ascii="Times New Roman" w:hAnsi="Times New Roman" w:cs="Times New Roman"/>
          <w:b w:val="0"/>
          <w:bCs w:val="0"/>
          <w:i w:val="0"/>
          <w:iCs w:val="0"/>
          <w:lang w:val="en-US" w:eastAsia="zh-CN"/>
        </w:rPr>
        <w:t>=4 and K=2, it can be that: F</w:t>
      </w:r>
      <w:r>
        <w:rPr>
          <w:rFonts w:hint="default" w:ascii="Times New Roman" w:hAnsi="Times New Roman" w:eastAsia="宋体" w:cs="Times New Roman"/>
          <w:i w:val="0"/>
          <w:iCs w:val="0"/>
          <w:lang w:val="en-US" w:eastAsia="zh-CN"/>
        </w:rPr>
        <w:t xml:space="preserve">or </w:t>
      </w:r>
      <w:r>
        <w:rPr>
          <w:rFonts w:hint="default" w:ascii="Times New Roman" w:hAnsi="Times New Roman" w:eastAsia="宋体" w:cs="Times New Roman"/>
          <w:i w:val="0"/>
          <w:iCs w:val="0"/>
          <w:lang w:eastAsia="ko-KR"/>
        </w:rPr>
        <w:t>P</w:t>
      </w:r>
      <w:r>
        <w:rPr>
          <w:rFonts w:hint="default" w:ascii="Times New Roman" w:hAnsi="Times New Roman" w:eastAsia="宋体" w:cs="Times New Roman"/>
          <w:i w:val="0"/>
          <w:iCs w:val="0"/>
          <w:vertAlign w:val="subscript"/>
          <w:lang w:eastAsia="ko-KR"/>
        </w:rPr>
        <w:t>F</w:t>
      </w:r>
      <w:r>
        <w:rPr>
          <w:rFonts w:hint="default" w:ascii="Times New Roman" w:hAnsi="Times New Roman" w:eastAsia="宋体" w:cs="Times New Roman"/>
          <w:i w:val="0"/>
          <w:iCs w:val="0"/>
          <w:lang w:eastAsia="ko-KR"/>
        </w:rPr>
        <w:t>=</w:t>
      </w:r>
      <w:r>
        <w:rPr>
          <w:rFonts w:hint="default" w:ascii="Times New Roman" w:hAnsi="Times New Roman" w:eastAsia="宋体" w:cs="Times New Roman"/>
          <w:i w:val="0"/>
          <w:iCs w:val="0"/>
          <w:lang w:eastAsia="en-US"/>
        </w:rPr>
        <w:t>K=2</w:t>
      </w:r>
      <w:r>
        <w:rPr>
          <w:rFonts w:hint="default" w:ascii="Times New Roman" w:hAnsi="Times New Roman" w:cs="Times New Roman"/>
          <w:i w:val="0"/>
          <w:iCs w:val="0"/>
          <w:lang w:val="en-US" w:eastAsia="zh-CN"/>
        </w:rPr>
        <w:t xml:space="preserve"> or </w:t>
      </w:r>
      <w:r>
        <w:rPr>
          <w:rFonts w:hint="default" w:ascii="Times New Roman" w:hAnsi="Times New Roman" w:eastAsia="宋体" w:cs="Times New Roman"/>
          <w:i w:val="0"/>
          <w:iCs w:val="0"/>
          <w:lang w:val="en-US" w:eastAsia="zh-CN"/>
        </w:rPr>
        <w:t xml:space="preserve">4, </w:t>
      </w:r>
      <w:r>
        <w:rPr>
          <w:rFonts w:hint="default" w:ascii="Times New Roman" w:hAnsi="Times New Roman" w:cs="Times New Roman"/>
          <w:b w:val="0"/>
          <w:bCs w:val="0"/>
          <w:i w:val="0"/>
          <w:iCs w:val="0"/>
          <w:lang w:val="en-US" w:eastAsia="zh-CN"/>
        </w:rPr>
        <w:t xml:space="preserve">start RB hopping across different SRS FH periods is determined by a pseudo random sequence; For </w:t>
      </w:r>
      <w:r>
        <w:rPr>
          <w:rFonts w:hint="default" w:ascii="Times New Roman" w:hAnsi="Times New Roman" w:eastAsia="宋体" w:cs="Times New Roman"/>
          <w:i w:val="0"/>
          <w:iCs w:val="0"/>
          <w:lang w:eastAsia="ko-KR"/>
        </w:rPr>
        <w:t>P</w:t>
      </w:r>
      <w:r>
        <w:rPr>
          <w:rFonts w:hint="default" w:ascii="Times New Roman" w:hAnsi="Times New Roman" w:eastAsia="宋体" w:cs="Times New Roman"/>
          <w:i w:val="0"/>
          <w:iCs w:val="0"/>
          <w:vertAlign w:val="subscript"/>
          <w:lang w:eastAsia="ko-KR"/>
        </w:rPr>
        <w:t>F</w:t>
      </w:r>
      <w:r>
        <w:rPr>
          <w:rFonts w:hint="default" w:ascii="Times New Roman" w:hAnsi="Times New Roman" w:eastAsia="宋体" w:cs="Times New Roman"/>
          <w:i w:val="0"/>
          <w:iCs w:val="0"/>
          <w:lang w:eastAsia="ko-KR"/>
        </w:rPr>
        <w:t>=</w:t>
      </w:r>
      <w:r>
        <w:rPr>
          <w:rFonts w:hint="default" w:ascii="Times New Roman" w:hAnsi="Times New Roman" w:eastAsia="宋体" w:cs="Times New Roman"/>
          <w:i w:val="0"/>
          <w:iCs w:val="0"/>
          <w:lang w:val="en-US" w:eastAsia="zh-CN"/>
        </w:rPr>
        <w:t>4</w:t>
      </w:r>
      <w:r>
        <w:rPr>
          <w:rFonts w:hint="default" w:ascii="Times New Roman" w:hAnsi="Times New Roman" w:eastAsia="宋体" w:cs="Times New Roman"/>
          <w:i w:val="0"/>
          <w:iCs w:val="0"/>
        </w:rPr>
        <w:t xml:space="preserve"> and</w:t>
      </w:r>
      <w:r>
        <w:rPr>
          <w:rFonts w:hint="default" w:ascii="Times New Roman" w:hAnsi="Times New Roman" w:eastAsia="宋体" w:cs="Times New Roman"/>
          <w:i w:val="0"/>
          <w:iCs w:val="0"/>
          <w:lang w:eastAsia="en-US"/>
        </w:rPr>
        <w:t xml:space="preserve"> K=2</w:t>
      </w:r>
      <w:r>
        <w:rPr>
          <w:rFonts w:hint="default" w:ascii="Times New Roman" w:hAnsi="Times New Roman" w:eastAsia="宋体" w:cs="Times New Roman"/>
          <w:i w:val="0"/>
          <w:iCs w:val="0"/>
          <w:lang w:val="en-US" w:eastAsia="zh-CN"/>
        </w:rPr>
        <w:t xml:space="preserve">, </w:t>
      </w:r>
      <w:r>
        <w:rPr>
          <w:rFonts w:hint="default" w:ascii="Times New Roman" w:hAnsi="Times New Roman" w:cs="Times New Roman"/>
          <w:b w:val="0"/>
          <w:bCs w:val="0"/>
          <w:i w:val="0"/>
          <w:iCs w:val="0"/>
          <w:lang w:val="en-US" w:eastAsia="zh-CN"/>
        </w:rPr>
        <w:t xml:space="preserve">start RB hopping in each SRS FH period group including two adjacent periods is to sound all subbands, and start RB hopping across SRS FH period groups is determined by the pseudo random sequence. In this way, different initial values of the </w:t>
      </w:r>
      <w:r>
        <w:rPr>
          <w:rFonts w:hint="default" w:ascii="Times New Roman" w:hAnsi="Times New Roman" w:eastAsia="宋体" w:cs="Times New Roman"/>
          <w:b w:val="0"/>
          <w:bCs w:val="0"/>
          <w:i w:val="0"/>
          <w:iCs w:val="0"/>
          <w:lang w:val="en-US" w:eastAsia="zh-CN"/>
        </w:rPr>
        <w:t>pseudo random sequenc</w:t>
      </w:r>
      <w:r>
        <w:rPr>
          <w:rFonts w:hint="default" w:ascii="Times New Roman" w:hAnsi="Times New Roman" w:cs="Times New Roman"/>
          <w:b w:val="0"/>
          <w:bCs w:val="0"/>
          <w:i w:val="0"/>
          <w:iCs w:val="0"/>
          <w:lang w:val="en-US" w:eastAsia="zh-CN"/>
        </w:rPr>
        <w:t>e can be configured different for different UE groups in a samecell or different UEs in different cells. Since the diversity of collision pattern between SRSs of these UEs increases, the interference of SRSs of these UEs can be reduced compared with the legacy, where two UEs collides all times if they collide at one time and the hopping pattern with a same starting value are same for all UEs in all cells.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Consequently, one possible formula is provided as follows to enable </w:t>
      </w:r>
      <w:r>
        <w:rPr>
          <w:rFonts w:hint="default" w:ascii="Times New Roman" w:hAnsi="Times New Roman" w:cs="Times New Roman"/>
          <w:i w:val="0"/>
          <w:iCs w:val="0"/>
          <w:sz w:val="20"/>
          <w:szCs w:val="20"/>
          <w:lang w:val="en-GB" w:eastAsia="ko-KR"/>
        </w:rPr>
        <w:t>intra-repetition hopping</w:t>
      </w:r>
      <w:r>
        <w:rPr>
          <w:rFonts w:hint="default" w:ascii="Times New Roman" w:hAnsi="Times New Roman" w:cs="Times New Roman"/>
          <w:sz w:val="20"/>
          <w:szCs w:val="20"/>
          <w:lang w:val="en-US" w:eastAsia="zh-CN"/>
        </w:rPr>
        <w:t xml:space="preserve"> and inter-periods hopping simultaneously:</w:t>
      </w:r>
    </w:p>
    <w:p>
      <w:pPr>
        <w:ind w:firstLine="400" w:firstLineChars="200"/>
        <w:rPr>
          <w:rFonts w:hint="default" w:ascii="Times New Roman" w:hAnsi="Times New Roman" w:cs="Times New Roman"/>
          <w:sz w:val="20"/>
          <w:szCs w:val="20"/>
          <w:lang w:val="en-US" w:eastAsia="zh-CN"/>
        </w:rPr>
      </w:pPr>
      <m:oMath>
        <m:sSubSup>
          <m:sSubSupPr>
            <m:ctrlPr>
              <w:rPr>
                <w:rFonts w:hint="default" w:ascii="Cambria Math" w:hAnsi="Cambria Math" w:eastAsia="MS Mincho" w:cs="Times New Roman"/>
                <w:i/>
                <w:sz w:val="20"/>
                <w:szCs w:val="20"/>
              </w:rPr>
            </m:ctrlPr>
          </m:sSubSupPr>
          <m:e>
            <m:r>
              <m:rPr/>
              <w:rPr>
                <w:rFonts w:hint="default" w:ascii="Cambria Math" w:hAnsi="Cambria Math" w:eastAsia="MS Mincho" w:cs="Times New Roman"/>
                <w:sz w:val="20"/>
                <w:szCs w:val="20"/>
              </w:rPr>
              <m:t>n</m:t>
            </m:r>
            <m:ctrlPr>
              <w:rPr>
                <w:rFonts w:hint="default" w:ascii="Cambria Math" w:hAnsi="Cambria Math" w:eastAsia="MS Mincho" w:cs="Times New Roman"/>
                <w:i/>
                <w:sz w:val="20"/>
                <w:szCs w:val="20"/>
              </w:rPr>
            </m:ctrlPr>
          </m:e>
          <m:sub>
            <m:r>
              <m:rPr>
                <m:nor/>
                <m:sty m:val="p"/>
              </m:rPr>
              <w:rPr>
                <w:rFonts w:hint="default" w:ascii="Cambria Math" w:hAnsi="Cambria Math" w:eastAsia="MS Mincho" w:cs="Times New Roman"/>
                <w:b w:val="0"/>
                <w:i w:val="0"/>
                <w:sz w:val="20"/>
                <w:szCs w:val="20"/>
              </w:rPr>
              <m:t>offset</m:t>
            </m:r>
            <m:ctrlPr>
              <w:rPr>
                <w:rFonts w:hint="default" w:ascii="Cambria Math" w:hAnsi="Cambria Math" w:eastAsia="MS Mincho" w:cs="Times New Roman"/>
                <w:i/>
                <w:sz w:val="20"/>
                <w:szCs w:val="20"/>
              </w:rPr>
            </m:ctrlPr>
          </m:sub>
          <m:sup>
            <m:r>
              <m:rPr>
                <m:nor/>
                <m:sty m:val="p"/>
              </m:rPr>
              <w:rPr>
                <w:rFonts w:hint="default" w:ascii="Cambria Math" w:hAnsi="Cambria Math" w:eastAsia="MS Mincho" w:cs="Times New Roman"/>
                <w:b w:val="0"/>
                <w:i w:val="0"/>
                <w:sz w:val="20"/>
                <w:szCs w:val="20"/>
              </w:rPr>
              <m:t>RPFS</m:t>
            </m:r>
            <m:ctrlPr>
              <w:rPr>
                <w:rFonts w:hint="default" w:ascii="Cambria Math" w:hAnsi="Cambria Math" w:eastAsia="MS Mincho" w:cs="Times New Roman"/>
                <w:i/>
                <w:sz w:val="20"/>
                <w:szCs w:val="20"/>
              </w:rPr>
            </m:ctrlPr>
          </m:sup>
        </m:sSubSup>
        <m:r>
          <m:rPr/>
          <w:rPr>
            <w:rFonts w:hint="default" w:ascii="Cambria Math" w:hAnsi="Cambria Math" w:eastAsia="MS Mincho" w:cs="Times New Roman"/>
            <w:sz w:val="20"/>
            <w:szCs w:val="20"/>
          </w:rPr>
          <m:t>=</m:t>
        </m:r>
        <m:sSubSup>
          <m:sSubSupPr>
            <m:ctrlPr>
              <w:rPr>
                <w:rFonts w:hint="default" w:ascii="Cambria Math" w:hAnsi="Cambria Math" w:cs="Times New Roman"/>
                <w:i/>
                <w:sz w:val="20"/>
                <w:szCs w:val="20"/>
              </w:rPr>
            </m:ctrlPr>
          </m:sSubSup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sc</m:t>
            </m:r>
            <m:ctrlPr>
              <w:rPr>
                <w:rFonts w:hint="default" w:ascii="Cambria Math" w:hAnsi="Cambria Math" w:cs="Times New Roman"/>
                <w:i/>
                <w:sz w:val="20"/>
                <w:szCs w:val="20"/>
              </w:rPr>
            </m:ctrlPr>
          </m:sub>
          <m:sup>
            <m:r>
              <m:rPr>
                <m:nor/>
                <m:sty m:val="p"/>
              </m:rPr>
              <w:rPr>
                <w:rFonts w:hint="default" w:ascii="Cambria Math" w:hAnsi="Cambria Math" w:cs="Times New Roman"/>
                <w:b w:val="0"/>
                <w:i w:val="0"/>
                <w:sz w:val="20"/>
                <w:szCs w:val="20"/>
              </w:rPr>
              <m:t>RB</m:t>
            </m:r>
            <m:ctrlPr>
              <w:rPr>
                <w:rFonts w:hint="default" w:ascii="Cambria Math" w:hAnsi="Cambria Math" w:cs="Times New Roman"/>
                <w:i/>
                <w:sz w:val="20"/>
                <w:szCs w:val="20"/>
              </w:rPr>
            </m:ctrlPr>
          </m:sup>
        </m:sSubSup>
        <m:f>
          <m:fPr>
            <m:type m:val="lin"/>
            <m:ctrlPr>
              <w:rPr>
                <w:rFonts w:hint="default" w:ascii="Cambria Math" w:hAnsi="Cambria Math" w:cs="Times New Roman"/>
                <w:i/>
                <w:sz w:val="20"/>
                <w:szCs w:val="20"/>
                <w:lang w:val="sv-SE"/>
              </w:rPr>
            </m:ctrlPr>
          </m:fPr>
          <m:num>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m</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B</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SRS</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sub>
            </m:sSub>
            <m:d>
              <m:dPr>
                <m:ctrlPr>
                  <w:rPr>
                    <w:rFonts w:hint="default" w:ascii="Cambria Math" w:hAnsi="Cambria Math" w:cs="Times New Roman"/>
                    <w:i/>
                    <w:sz w:val="20"/>
                    <w:szCs w:val="20"/>
                    <w:lang w:val="sv-SE"/>
                  </w:rPr>
                </m:ctrlPr>
              </m:dPr>
              <m:e>
                <m:d>
                  <m:dPr>
                    <m:ctrlPr>
                      <w:rPr>
                        <w:rFonts w:hint="default" w:ascii="Cambria Math" w:hAnsi="Cambria Math" w:cs="Times New Roman"/>
                        <w:i/>
                        <w:sz w:val="20"/>
                        <w:szCs w:val="20"/>
                        <w:lang w:val="sv-SE"/>
                      </w:rPr>
                    </m:ctrlPr>
                  </m:dPr>
                  <m:e>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hop</m:t>
                        </m:r>
                        <m:r>
                          <m:rPr>
                            <m:nor/>
                            <m:sty m:val="p"/>
                          </m:rPr>
                          <w:rPr>
                            <w:rFonts w:hint="default" w:ascii="Cambria Math" w:hAnsi="Cambria Math" w:cs="Times New Roman"/>
                            <w:b w:val="0"/>
                            <w:i w:val="0"/>
                            <w:sz w:val="20"/>
                            <w:szCs w:val="20"/>
                            <w:lang w:val="en-US" w:eastAsia="zh-CN"/>
                          </w:rPr>
                          <m:t>,intra</m:t>
                        </m:r>
                        <m:ctrlPr>
                          <w:rPr>
                            <w:rFonts w:hint="default" w:ascii="Cambria Math" w:hAnsi="Cambria Math" w:cs="Times New Roman"/>
                            <w:i/>
                            <w:sz w:val="20"/>
                            <w:szCs w:val="20"/>
                            <w:lang w:val="sv-SE"/>
                          </w:rPr>
                        </m:ctrlPr>
                      </m:sub>
                    </m:sSub>
                    <m:r>
                      <m:rPr/>
                      <w:rPr>
                        <w:rFonts w:hint="default" w:ascii="Cambria Math" w:hAnsi="Cambria Math" w:cs="Times New Roman"/>
                        <w:sz w:val="20"/>
                        <w:szCs w:val="20"/>
                        <w:lang w:val="en-US" w:eastAsia="zh-CN"/>
                      </w:rPr>
                      <m:t>+</m:t>
                    </m:r>
                    <m:d>
                      <m:dPr>
                        <m:begChr m:val="⌊"/>
                        <m:endChr m:val="⌋"/>
                        <m:ctrlPr>
                          <w:rPr>
                            <w:rFonts w:hint="default" w:ascii="Cambria Math" w:hAnsi="Cambria Math" w:eastAsia="Calibri" w:cs="Times New Roman"/>
                            <w:sz w:val="20"/>
                            <w:szCs w:val="20"/>
                            <w:lang w:eastAsia="ja-JP"/>
                          </w:rPr>
                        </m:ctrlPr>
                      </m:dPr>
                      <m:e>
                        <m:f>
                          <m:fPr>
                            <m:ctrlPr>
                              <w:rPr>
                                <w:rFonts w:hint="default" w:ascii="Cambria Math" w:hAnsi="Cambria Math" w:eastAsia="Calibri" w:cs="Times New Roman"/>
                                <w:sz w:val="20"/>
                                <w:szCs w:val="20"/>
                                <w:lang w:eastAsia="ja-JP"/>
                              </w:rPr>
                            </m:ctrlPr>
                          </m:fPr>
                          <m:num>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num>
                          <m:den>
                            <m:nary>
                              <m:naryPr>
                                <m:chr m:val="∏"/>
                                <m:limLoc m:val="subSup"/>
                                <m:ctrlPr>
                                  <w:rPr>
                                    <w:rFonts w:hint="default" w:ascii="Cambria Math" w:hAnsi="Cambria Math" w:eastAsia="Calibri" w:cs="Times New Roman"/>
                                    <w:sz w:val="20"/>
                                    <w:szCs w:val="20"/>
                                    <w:lang w:eastAsia="ja-JP"/>
                                  </w:rPr>
                                </m:ctrlPr>
                              </m:naryPr>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hop</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b>
                              <m:sup>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p>
                              <m:e>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e>
                            </m:nary>
                            <m:ctrlPr>
                              <w:rPr>
                                <w:rFonts w:hint="default" w:ascii="Cambria Math" w:hAnsi="Cambria Math" w:eastAsia="Calibri" w:cs="Times New Roman"/>
                                <w:sz w:val="20"/>
                                <w:szCs w:val="20"/>
                                <w:lang w:eastAsia="ja-JP"/>
                              </w:rPr>
                            </m:ctrlPr>
                          </m:den>
                        </m:f>
                        <m:ctrlPr>
                          <w:rPr>
                            <w:rFonts w:hint="default" w:ascii="Cambria Math" w:hAnsi="Cambria Math" w:eastAsia="Calibri" w:cs="Times New Roman"/>
                            <w:sz w:val="20"/>
                            <w:szCs w:val="20"/>
                            <w:lang w:eastAsia="ja-JP"/>
                          </w:rPr>
                        </m:ctrlPr>
                      </m:e>
                    </m:d>
                    <m:r>
                      <m:rPr>
                        <m:sty m:val="p"/>
                      </m:rPr>
                      <w:rPr>
                        <w:rFonts w:hint="default" w:ascii="Cambria Math" w:hAnsi="Cambria Math" w:eastAsia="宋体" w:cs="Times New Roman"/>
                        <w:sz w:val="20"/>
                        <w:szCs w:val="20"/>
                        <w:lang w:val="en-US" w:eastAsia="zh-CN"/>
                      </w:rPr>
                      <m:t>∗</m:t>
                    </m:r>
                    <m:r>
                      <m:rPr>
                        <m:sty m:val="p"/>
                      </m:rPr>
                      <w:rPr>
                        <w:rFonts w:hint="default" w:ascii="Cambria Math" w:hAnsi="Cambria Math" w:cs="Times New Roman"/>
                        <w:sz w:val="20"/>
                        <w:szCs w:val="20"/>
                        <w:lang w:val="en-US" w:eastAsia="zh-CN"/>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/K−1</m:t>
                    </m:r>
                    <m:r>
                      <m:rPr>
                        <m:sty m:val="p"/>
                      </m:rPr>
                      <w:rPr>
                        <w:rFonts w:hint="default" w:ascii="Cambria Math" w:hAnsi="Cambria Math" w:cs="Times New Roman"/>
                        <w:sz w:val="20"/>
                        <w:szCs w:val="20"/>
                        <w:lang w:val="en-US" w:eastAsia="zh-CN"/>
                      </w:rPr>
                      <m:t>)+f(</m:t>
                    </m:r>
                    <m:d>
                      <m:dPr>
                        <m:begChr m:val="⌊"/>
                        <m:endChr m:val="⌋"/>
                        <m:ctrlPr>
                          <w:rPr>
                            <w:rFonts w:hint="default" w:ascii="Cambria Math" w:hAnsi="Cambria Math" w:eastAsia="Calibri" w:cs="Times New Roman"/>
                            <w:sz w:val="20"/>
                            <w:szCs w:val="20"/>
                            <w:lang w:eastAsia="ja-JP"/>
                          </w:rPr>
                        </m:ctrlPr>
                      </m:dPr>
                      <m:e>
                        <m:f>
                          <m:fPr>
                            <m:ctrlPr>
                              <w:rPr>
                                <w:rFonts w:hint="default" w:ascii="Cambria Math" w:hAnsi="Cambria Math" w:eastAsia="Calibri" w:cs="Times New Roman"/>
                                <w:sz w:val="20"/>
                                <w:szCs w:val="20"/>
                                <w:lang w:eastAsia="ja-JP"/>
                              </w:rPr>
                            </m:ctrlPr>
                          </m:fPr>
                          <m:num>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num>
                          <m:den>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m:t>
                            </m:r>
                            <m:nary>
                              <m:naryPr>
                                <m:chr m:val="∏"/>
                                <m:limLoc m:val="subSup"/>
                                <m:ctrlPr>
                                  <w:rPr>
                                    <w:rFonts w:hint="default" w:ascii="Cambria Math" w:hAnsi="Cambria Math" w:eastAsia="Calibri" w:cs="Times New Roman"/>
                                    <w:sz w:val="20"/>
                                    <w:szCs w:val="20"/>
                                    <w:lang w:eastAsia="ja-JP"/>
                                  </w:rPr>
                                </m:ctrlPr>
                              </m:naryPr>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hop</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b>
                              <m:sup>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p>
                              <m:e>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e>
                            </m:nary>
                            <m:ctrlPr>
                              <w:rPr>
                                <w:rFonts w:hint="default" w:ascii="Cambria Math" w:hAnsi="Cambria Math" w:eastAsia="Calibri" w:cs="Times New Roman"/>
                                <w:sz w:val="20"/>
                                <w:szCs w:val="20"/>
                                <w:lang w:eastAsia="ja-JP"/>
                              </w:rPr>
                            </m:ctrlPr>
                          </m:den>
                        </m:f>
                        <m:ctrlPr>
                          <w:rPr>
                            <w:rFonts w:hint="default" w:ascii="Cambria Math" w:hAnsi="Cambria Math" w:eastAsia="Calibri" w:cs="Times New Roman"/>
                            <w:sz w:val="20"/>
                            <w:szCs w:val="20"/>
                            <w:lang w:eastAsia="ja-JP"/>
                          </w:rPr>
                        </m:ctrlPr>
                      </m:e>
                    </m:d>
                    <m:r>
                      <m:rPr>
                        <m:sty m:val="p"/>
                      </m:rPr>
                      <w:rPr>
                        <w:rFonts w:hint="default" w:ascii="Cambria Math" w:hAnsi="Cambria Math" w:eastAsia="宋体" w:cs="Times New Roman"/>
                        <w:sz w:val="20"/>
                        <w:szCs w:val="20"/>
                        <w:lang w:val="en-US" w:eastAsia="zh-CN"/>
                      </w:rPr>
                      <m:t>)</m:t>
                    </m:r>
                    <m:ctrlPr>
                      <w:rPr>
                        <w:rFonts w:hint="default" w:ascii="Cambria Math" w:hAnsi="Cambria Math" w:cs="Times New Roman"/>
                        <w:i/>
                        <w:sz w:val="20"/>
                        <w:szCs w:val="20"/>
                        <w:lang w:val="sv-SE"/>
                      </w:rPr>
                    </m:ctrlPr>
                  </m:e>
                </m:d>
                <m:r>
                  <m:rPr>
                    <m:nor/>
                    <m:sty m:val="p"/>
                  </m:rPr>
                  <w:rPr>
                    <w:rFonts w:hint="default" w:ascii="Cambria Math" w:hAnsi="Cambria Math" w:cs="Times New Roman"/>
                    <w:b w:val="0"/>
                    <w:i w:val="0"/>
                    <w:sz w:val="20"/>
                    <w:szCs w:val="20"/>
                  </w:rPr>
                  <m:t>mod</m:t>
                </m:r>
                <m:r>
                  <m:rPr/>
                  <w:rPr>
                    <w:rFonts w:hint="default" w:ascii="Cambria Math" w:hAnsi="Cambria Math" w:cs="Times New Roman"/>
                    <w:sz w:val="20"/>
                    <w:szCs w:val="20"/>
                  </w:rPr>
                  <m:t xml:space="preserve"> </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P</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ctrlPr>
                  <w:rPr>
                    <w:rFonts w:hint="default" w:ascii="Cambria Math" w:hAnsi="Cambria Math" w:cs="Times New Roman"/>
                    <w:i/>
                    <w:sz w:val="20"/>
                    <w:szCs w:val="20"/>
                    <w:lang w:val="sv-SE"/>
                  </w:rPr>
                </m:ctrlPr>
              </m:e>
            </m:d>
            <m:ctrlPr>
              <w:rPr>
                <w:rFonts w:hint="default" w:ascii="Cambria Math" w:hAnsi="Cambria Math" w:cs="Times New Roman"/>
                <w:i/>
                <w:sz w:val="20"/>
                <w:szCs w:val="20"/>
                <w:lang w:val="sv-SE"/>
              </w:rPr>
            </m:ctrlPr>
          </m:num>
          <m:den>
            <m:sSub>
              <m:sSubPr>
                <m:ctrlPr>
                  <w:rPr>
                    <w:rFonts w:hint="default" w:ascii="Cambria Math" w:hAnsi="Cambria Math" w:eastAsia="Calibri" w:cs="Times New Roman"/>
                    <w:i/>
                    <w:sz w:val="20"/>
                    <w:szCs w:val="20"/>
                    <w:lang w:val="sv-SE"/>
                  </w:rPr>
                </m:ctrlPr>
              </m:sSubPr>
              <m:e>
                <m:r>
                  <m:rPr/>
                  <w:rPr>
                    <w:rFonts w:hint="default" w:ascii="Cambria Math" w:hAnsi="Cambria Math" w:eastAsia="Calibri" w:cs="Times New Roman"/>
                    <w:sz w:val="20"/>
                    <w:szCs w:val="20"/>
                    <w:lang w:val="sv-SE"/>
                  </w:rPr>
                  <m:t>P</m:t>
                </m:r>
                <m:ctrlPr>
                  <w:rPr>
                    <w:rFonts w:hint="default" w:ascii="Cambria Math" w:hAnsi="Cambria Math" w:eastAsia="Calibri" w:cs="Times New Roman"/>
                    <w:i/>
                    <w:sz w:val="20"/>
                    <w:szCs w:val="20"/>
                    <w:lang w:val="sv-SE"/>
                  </w:rPr>
                </m:ctrlPr>
              </m:e>
              <m:sub>
                <m:r>
                  <m:rPr>
                    <m:nor/>
                    <m:sty m:val="p"/>
                  </m:rPr>
                  <w:rPr>
                    <w:rFonts w:hint="default" w:ascii="Cambria Math" w:hAnsi="Cambria Math" w:eastAsia="Calibri" w:cs="Times New Roman"/>
                    <w:b w:val="0"/>
                    <w:i w:val="0"/>
                    <w:sz w:val="20"/>
                    <w:szCs w:val="20"/>
                  </w:rPr>
                  <m:t>F</m:t>
                </m:r>
                <m:ctrlPr>
                  <w:rPr>
                    <w:rFonts w:hint="default" w:ascii="Cambria Math" w:hAnsi="Cambria Math" w:eastAsia="Calibri" w:cs="Times New Roman"/>
                    <w:i/>
                    <w:sz w:val="20"/>
                    <w:szCs w:val="20"/>
                    <w:lang w:val="sv-SE"/>
                  </w:rPr>
                </m:ctrlPr>
              </m:sub>
            </m:sSub>
            <m:ctrlPr>
              <w:rPr>
                <w:rFonts w:hint="default" w:ascii="Cambria Math" w:hAnsi="Cambria Math" w:cs="Times New Roman"/>
                <w:i/>
                <w:sz w:val="20"/>
                <w:szCs w:val="20"/>
                <w:lang w:val="sv-SE"/>
              </w:rPr>
            </m:ctrlPr>
          </m:den>
        </m:f>
      </m:oMath>
      <w:r>
        <w:rPr>
          <w:rFonts w:hint="default" w:ascii="Times New Roman" w:hAnsi="Times New Roman" w:cs="Times New Roman"/>
          <w:i w:val="0"/>
          <w:sz w:val="20"/>
          <w:szCs w:val="20"/>
          <w:lang w:val="en-US" w:eastAsia="zh-CN"/>
        </w:rPr>
        <w:t xml:space="preserve"> </w:t>
      </w:r>
      <w:r>
        <w:rPr>
          <w:rFonts w:hint="default" w:ascii="Times New Roman" w:hAnsi="Times New Roman" w:cs="Times New Roman"/>
          <w:sz w:val="20"/>
          <w:szCs w:val="20"/>
          <w:lang w:val="en-US" w:eastAsia="zh-CN"/>
        </w:rPr>
        <w:t xml:space="preserve"> </w:t>
      </w:r>
    </w:p>
    <w:p>
      <w:pPr>
        <w:widowControl w:val="0"/>
        <w:numPr>
          <w:ilvl w:val="0"/>
          <w:numId w:val="0"/>
        </w:numPr>
        <w:tabs>
          <w:tab w:val="left" w:pos="511"/>
          <w:tab w:val="left" w:pos="600"/>
          <w:tab w:val="left" w:pos="1219"/>
          <w:tab w:val="left" w:pos="1645"/>
          <w:tab w:val="left" w:pos="2071"/>
        </w:tabs>
        <w:spacing w:line="240" w:lineRule="auto"/>
        <w:ind w:leftChars="100" w:firstLine="0"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Wherein, </w:t>
      </w:r>
    </w:p>
    <w:p>
      <w:pPr>
        <w:widowControl w:val="0"/>
        <w:numPr>
          <w:ilvl w:val="0"/>
          <w:numId w:val="12"/>
        </w:numPr>
        <w:tabs>
          <w:tab w:val="left" w:pos="511"/>
          <w:tab w:val="left" w:pos="600"/>
          <w:tab w:val="left" w:pos="1219"/>
          <w:tab w:val="left" w:pos="1645"/>
          <w:tab w:val="left" w:pos="2071"/>
        </w:tabs>
        <w:spacing w:line="240" w:lineRule="auto"/>
        <w:ind w:left="1200" w:leftChars="0" w:hanging="1000" w:firstLineChars="0"/>
        <w:textAlignment w:val="baseline"/>
        <w:rPr>
          <w:rFonts w:hint="default" w:ascii="Times New Roman" w:hAnsi="Times New Roman" w:eastAsia="宋体" w:cs="Times New Roman"/>
          <w:sz w:val="20"/>
          <w:szCs w:val="20"/>
          <w:lang w:val="en-US" w:eastAsia="zh-CN"/>
        </w:rPr>
      </w:pPr>
      <m:oMath>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oMath>
      <w:r>
        <w:rPr>
          <w:rFonts w:hint="default" w:ascii="Times New Roman" w:hAnsi="Times New Roman" w:cs="Times New Roman"/>
          <w:i w:val="0"/>
          <w:sz w:val="20"/>
          <w:szCs w:val="20"/>
          <w:lang w:val="en-US" w:eastAsia="zh-CN"/>
        </w:rPr>
        <w:t xml:space="preserve"> is the initial start RB position configured by gNB. </w:t>
      </w:r>
    </w:p>
    <w:p>
      <w:pPr>
        <w:widowControl w:val="0"/>
        <w:numPr>
          <w:ilvl w:val="0"/>
          <w:numId w:val="12"/>
        </w:numPr>
        <w:tabs>
          <w:tab w:val="left" w:pos="511"/>
          <w:tab w:val="left" w:pos="600"/>
          <w:tab w:val="left" w:pos="1219"/>
          <w:tab w:val="left" w:pos="1645"/>
          <w:tab w:val="left" w:pos="2071"/>
        </w:tabs>
        <w:spacing w:line="240" w:lineRule="auto"/>
        <w:ind w:left="1200" w:leftChars="0" w:hanging="1000" w:firstLineChars="0"/>
        <w:textAlignment w:val="baseline"/>
        <w:rPr>
          <w:rFonts w:hint="default" w:ascii="Times New Roman" w:hAnsi="Times New Roman" w:eastAsia="宋体" w:cs="Times New Roman"/>
          <w:sz w:val="20"/>
          <w:szCs w:val="20"/>
          <w:lang w:val="en-US" w:eastAsia="zh-CN"/>
        </w:rPr>
      </w:pPr>
      <m:oMath>
        <m:sSub>
          <m:sSubPr>
            <m:ctrlPr>
              <w:rPr>
                <w:rFonts w:hint="default" w:ascii="Cambria Math" w:hAnsi="Cambria Math" w:cs="Times New Roman"/>
                <w:i/>
                <w:sz w:val="20"/>
                <w:szCs w:val="20"/>
                <w:lang w:val="sv-SE"/>
              </w:rPr>
            </m:ctrlPr>
          </m:sSubPr>
          <m:e>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r>
              <m:rPr/>
              <w:rPr>
                <w:rFonts w:hint="default" w:ascii="Cambria Math" w:hAnsi="Cambria Math" w:cs="Times New Roman"/>
                <w:sz w:val="20"/>
                <w:szCs w:val="20"/>
                <w:lang w:val="en-US" w:eastAsia="zh-CN"/>
              </w:rPr>
              <m:t>+</m:t>
            </m:r>
            <m:r>
              <m:rPr/>
              <w:rPr>
                <w:rFonts w:hint="default" w:ascii="Cambria Math" w:hAnsi="Cambria Math" w:cs="Times New Roman"/>
                <w:sz w:val="20"/>
                <w:szCs w:val="20"/>
                <w:lang w:val="sv-SE"/>
              </w:rPr>
              <m:t>k</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hop</m:t>
            </m:r>
            <m:r>
              <m:rPr>
                <m:nor/>
                <m:sty m:val="p"/>
              </m:rPr>
              <w:rPr>
                <w:rFonts w:hint="default" w:ascii="Cambria Math" w:hAnsi="Cambria Math" w:cs="Times New Roman"/>
                <w:b w:val="0"/>
                <w:i w:val="0"/>
                <w:sz w:val="20"/>
                <w:szCs w:val="20"/>
                <w:lang w:val="en-US" w:eastAsia="zh-CN"/>
              </w:rPr>
              <m:t>,intra</m:t>
            </m:r>
            <m:ctrlPr>
              <w:rPr>
                <w:rFonts w:hint="default" w:ascii="Cambria Math" w:hAnsi="Cambria Math" w:cs="Times New Roman"/>
                <w:i/>
                <w:sz w:val="20"/>
                <w:szCs w:val="20"/>
                <w:lang w:val="sv-SE"/>
              </w:rPr>
            </m:ctrlPr>
          </m:sub>
        </m:sSub>
      </m:oMath>
      <w:r>
        <w:rPr>
          <w:rFonts w:hint="default" w:ascii="Times New Roman" w:hAnsi="Times New Roman" w:cs="Times New Roman"/>
          <w:i w:val="0"/>
          <w:sz w:val="20"/>
          <w:szCs w:val="20"/>
          <w:lang w:val="en-US" w:eastAsia="zh-CN"/>
        </w:rPr>
        <w:t xml:space="preserve"> represents </w:t>
      </w:r>
      <w:r>
        <w:rPr>
          <w:rFonts w:hint="default" w:ascii="Times New Roman" w:hAnsi="Times New Roman" w:cs="Times New Roman"/>
          <w:i/>
          <w:iCs/>
          <w:sz w:val="20"/>
          <w:szCs w:val="20"/>
          <w:lang w:val="en-GB" w:eastAsia="ko-KR"/>
        </w:rPr>
        <w:t xml:space="preserve">intra-repetition </w:t>
      </w:r>
      <w:r>
        <w:rPr>
          <w:rFonts w:hint="default" w:ascii="Times New Roman" w:hAnsi="Times New Roman" w:cs="Times New Roman"/>
          <w:i w:val="0"/>
          <w:iCs w:val="0"/>
          <w:sz w:val="20"/>
          <w:szCs w:val="20"/>
          <w:lang w:val="en-US" w:eastAsia="zh-CN"/>
        </w:rPr>
        <w:t xml:space="preserve">hopping which is a function of </w:t>
      </w:r>
      <m:oMath>
        <m:sSub>
          <m:sSubPr>
            <m:ctrlPr>
              <w:rPr>
                <w:rFonts w:hint="default" w:ascii="Cambria Math" w:hAnsi="Cambria Math" w:cs="Times New Roman"/>
                <w:i/>
                <w:sz w:val="20"/>
                <w:szCs w:val="20"/>
                <w:lang w:val="fi-FI"/>
              </w:rPr>
            </m:ctrlPr>
          </m:sSubPr>
          <m:e>
            <m:r>
              <m:rPr/>
              <w:rPr>
                <w:rFonts w:hint="default" w:ascii="Cambria Math" w:hAnsi="Cambria Math" w:cs="Times New Roman"/>
                <w:sz w:val="20"/>
                <w:szCs w:val="20"/>
                <w:lang w:val="fi-FI"/>
              </w:rPr>
              <m:t>n</m:t>
            </m:r>
            <m:ctrlPr>
              <w:rPr>
                <w:rFonts w:hint="default" w:ascii="Cambria Math" w:hAnsi="Cambria Math" w:cs="Times New Roman"/>
                <w:i/>
                <w:sz w:val="20"/>
                <w:szCs w:val="20"/>
                <w:lang w:val="fi-FI"/>
              </w:rPr>
            </m:ctrlPr>
          </m:e>
          <m:sub>
            <m:r>
              <m:rPr>
                <m:nor/>
                <m:sty m:val="p"/>
              </m:rPr>
              <w:rPr>
                <w:rFonts w:hint="default" w:ascii="Cambria Math" w:hAnsi="Cambria Math" w:cs="Times New Roman"/>
                <w:b w:val="0"/>
                <w:i w:val="0"/>
                <w:sz w:val="20"/>
                <w:szCs w:val="20"/>
                <w:lang w:val="fi-FI"/>
              </w:rPr>
              <m:t>SRS</m:t>
            </m:r>
            <m:r>
              <m:rPr>
                <m:nor/>
                <m:sty m:val="p"/>
              </m:rPr>
              <w:rPr>
                <w:rFonts w:hint="default" w:ascii="Cambria Math" w:hAnsi="Cambria Math" w:cs="Times New Roman"/>
                <w:b w:val="0"/>
                <w:i w:val="0"/>
                <w:sz w:val="20"/>
                <w:szCs w:val="20"/>
                <w:lang w:val="en-US" w:eastAsia="zh-CN"/>
              </w:rPr>
              <m:t>,1</m:t>
            </m:r>
            <m:ctrlPr>
              <w:rPr>
                <w:rFonts w:hint="default" w:ascii="Cambria Math" w:hAnsi="Cambria Math" w:cs="Times New Roman"/>
                <w:i/>
                <w:sz w:val="20"/>
                <w:szCs w:val="20"/>
                <w:lang w:val="fi-FI"/>
              </w:rPr>
            </m:ctrlPr>
          </m:sub>
        </m:sSub>
        <m:r>
          <m:rPr/>
          <w:rPr>
            <w:rFonts w:hint="default" w:ascii="Cambria Math" w:hAnsi="Cambria Math" w:cs="Times New Roman"/>
            <w:sz w:val="20"/>
            <w:szCs w:val="20"/>
            <w:lang w:val="fi-FI"/>
          </w:rPr>
          <m:t>=</m:t>
        </m:r>
        <m:d>
          <m:dPr>
            <m:begChr m:val="⌊"/>
            <m:endChr m:val="⌋"/>
            <m:ctrlPr>
              <w:rPr>
                <w:rFonts w:hint="default" w:ascii="Cambria Math" w:hAnsi="Cambria Math" w:cs="Times New Roman"/>
                <w:i/>
                <w:sz w:val="20"/>
                <w:szCs w:val="20"/>
                <w:lang w:val="fi-FI"/>
              </w:rPr>
            </m:ctrlPr>
          </m:dPr>
          <m:e>
            <m:f>
              <m:fPr>
                <m:type m:val="lin"/>
                <m:ctrlPr>
                  <w:rPr>
                    <w:rFonts w:hint="default" w:ascii="Cambria Math" w:hAnsi="Cambria Math" w:cs="Times New Roman"/>
                    <w:i/>
                    <w:sz w:val="20"/>
                    <w:szCs w:val="20"/>
                    <w:lang w:val="fi-FI"/>
                  </w:rPr>
                </m:ctrlPr>
              </m:fPr>
              <m:num>
                <m:r>
                  <m:rPr/>
                  <w:rPr>
                    <w:rFonts w:hint="default" w:ascii="Cambria Math" w:hAnsi="Cambria Math" w:cs="Times New Roman"/>
                    <w:sz w:val="20"/>
                    <w:szCs w:val="20"/>
                    <w:lang w:val="fi-FI"/>
                  </w:rPr>
                  <m:t>l'</m:t>
                </m:r>
                <m:r>
                  <m:rPr/>
                  <w:rPr>
                    <w:rFonts w:hint="default" w:ascii="Cambria Math" w:hAnsi="Cambria Math" w:cs="Times New Roman"/>
                    <w:sz w:val="20"/>
                    <w:szCs w:val="20"/>
                    <w:lang w:val="en-US" w:eastAsia="zh-CN"/>
                  </w:rPr>
                  <m:t>K</m:t>
                </m:r>
                <m:ctrlPr>
                  <w:rPr>
                    <w:rFonts w:hint="default" w:ascii="Cambria Math" w:hAnsi="Cambria Math" w:cs="Times New Roman"/>
                    <w:i/>
                    <w:sz w:val="20"/>
                    <w:szCs w:val="20"/>
                    <w:lang w:val="fi-FI"/>
                  </w:rPr>
                </m:ctrlPr>
              </m:num>
              <m:den>
                <m:d>
                  <m:dPr>
                    <m:ctrlPr>
                      <w:rPr>
                        <w:rFonts w:hint="default" w:ascii="Cambria Math" w:hAnsi="Cambria Math" w:cs="Times New Roman"/>
                        <w:i/>
                        <w:sz w:val="20"/>
                        <w:szCs w:val="20"/>
                        <w:lang w:val="fi-FI"/>
                      </w:rPr>
                    </m:ctrlPr>
                  </m:dPr>
                  <m:e>
                    <m:r>
                      <m:rPr/>
                      <w:rPr>
                        <w:rFonts w:hint="default" w:ascii="Cambria Math" w:hAnsi="Cambria Math" w:cs="Times New Roman"/>
                        <w:sz w:val="20"/>
                        <w:szCs w:val="20"/>
                        <w:lang w:val="fi-FI"/>
                      </w:rPr>
                      <m:t>sR</m:t>
                    </m:r>
                    <m:ctrlPr>
                      <w:rPr>
                        <w:rFonts w:hint="default" w:ascii="Cambria Math" w:hAnsi="Cambria Math" w:cs="Times New Roman"/>
                        <w:i/>
                        <w:sz w:val="20"/>
                        <w:szCs w:val="20"/>
                        <w:lang w:val="fi-FI"/>
                      </w:rPr>
                    </m:ctrlPr>
                  </m:e>
                </m:d>
                <m:ctrlPr>
                  <w:rPr>
                    <w:rFonts w:hint="default" w:ascii="Cambria Math" w:hAnsi="Cambria Math" w:cs="Times New Roman"/>
                    <w:i/>
                    <w:sz w:val="20"/>
                    <w:szCs w:val="20"/>
                    <w:lang w:val="fi-FI"/>
                  </w:rPr>
                </m:ctrlPr>
              </m:den>
            </m:f>
            <m:ctrlPr>
              <w:rPr>
                <w:rFonts w:hint="default" w:ascii="Cambria Math" w:hAnsi="Cambria Math" w:cs="Times New Roman"/>
                <w:i/>
                <w:sz w:val="20"/>
                <w:szCs w:val="20"/>
                <w:lang w:val="fi-FI"/>
              </w:rPr>
            </m:ctrlPr>
          </m:e>
        </m:d>
      </m:oMath>
      <w:r>
        <w:rPr>
          <w:rFonts w:hint="default" w:ascii="Times New Roman" w:hAnsi="Times New Roman" w:cs="Times New Roman"/>
          <w:i w:val="0"/>
          <w:sz w:val="20"/>
          <w:szCs w:val="20"/>
          <w:lang w:val="en-US" w:eastAsia="zh-CN"/>
        </w:rPr>
        <w:t xml:space="preserve">. </w:t>
      </w:r>
      <m:oMath>
        <m:d>
          <m:dPr>
            <m:begChr m:val="⌊"/>
            <m:endChr m:val="⌋"/>
            <m:ctrlPr>
              <w:rPr>
                <w:rFonts w:hint="default" w:ascii="Cambria Math" w:hAnsi="Cambria Math" w:eastAsia="Calibri" w:cs="Times New Roman"/>
                <w:sz w:val="20"/>
                <w:szCs w:val="20"/>
                <w:lang w:eastAsia="ja-JP"/>
              </w:rPr>
            </m:ctrlPr>
          </m:dPr>
          <m:e>
            <m:f>
              <m:fPr>
                <m:ctrlPr>
                  <w:rPr>
                    <w:rFonts w:hint="default" w:ascii="Cambria Math" w:hAnsi="Cambria Math" w:eastAsia="Calibri" w:cs="Times New Roman"/>
                    <w:sz w:val="20"/>
                    <w:szCs w:val="20"/>
                    <w:lang w:eastAsia="ja-JP"/>
                  </w:rPr>
                </m:ctrlPr>
              </m:fPr>
              <m:num>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num>
              <m:den>
                <m:nary>
                  <m:naryPr>
                    <m:chr m:val="∏"/>
                    <m:limLoc m:val="subSup"/>
                    <m:ctrlPr>
                      <w:rPr>
                        <w:rFonts w:hint="default" w:ascii="Cambria Math" w:hAnsi="Cambria Math" w:eastAsia="Calibri" w:cs="Times New Roman"/>
                        <w:sz w:val="20"/>
                        <w:szCs w:val="20"/>
                        <w:lang w:eastAsia="ja-JP"/>
                      </w:rPr>
                    </m:ctrlPr>
                  </m:naryPr>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hop</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b>
                  <m:sup>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p>
                  <m:e>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e>
                </m:nary>
                <m:ctrlPr>
                  <w:rPr>
                    <w:rFonts w:hint="default" w:ascii="Cambria Math" w:hAnsi="Cambria Math" w:eastAsia="Calibri" w:cs="Times New Roman"/>
                    <w:sz w:val="20"/>
                    <w:szCs w:val="20"/>
                    <w:lang w:eastAsia="ja-JP"/>
                  </w:rPr>
                </m:ctrlPr>
              </m:den>
            </m:f>
            <m:ctrlPr>
              <w:rPr>
                <w:rFonts w:hint="default" w:ascii="Cambria Math" w:hAnsi="Cambria Math" w:eastAsia="Calibri" w:cs="Times New Roman"/>
                <w:sz w:val="20"/>
                <w:szCs w:val="20"/>
                <w:lang w:eastAsia="ja-JP"/>
              </w:rPr>
            </m:ctrlPr>
          </m:e>
        </m:d>
        <m:r>
          <m:rPr>
            <m:sty m:val="p"/>
          </m:rPr>
          <w:rPr>
            <w:rFonts w:hint="default" w:ascii="Cambria Math" w:hAnsi="Cambria Math" w:eastAsia="宋体" w:cs="Times New Roman"/>
            <w:sz w:val="20"/>
            <w:szCs w:val="20"/>
            <w:lang w:val="en-US" w:eastAsia="zh-CN"/>
          </w:rPr>
          <m:t>∗</m:t>
        </m:r>
        <m:r>
          <m:rPr>
            <m:sty m:val="p"/>
          </m:rPr>
          <w:rPr>
            <w:rFonts w:hint="default" w:ascii="Cambria Math" w:hAnsi="Cambria Math" w:cs="Times New Roman"/>
            <w:sz w:val="20"/>
            <w:szCs w:val="20"/>
            <w:lang w:val="en-US" w:eastAsia="zh-CN"/>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/K−1</m:t>
        </m:r>
        <m:r>
          <m:rPr>
            <m:sty m:val="p"/>
          </m:rPr>
          <w:rPr>
            <w:rFonts w:hint="default" w:ascii="Cambria Math" w:hAnsi="Cambria Math" w:cs="Times New Roman"/>
            <w:sz w:val="20"/>
            <w:szCs w:val="20"/>
            <w:lang w:val="en-US" w:eastAsia="zh-CN"/>
          </w:rPr>
          <m:t>)</m:t>
        </m:r>
      </m:oMath>
      <w:r>
        <w:rPr>
          <w:rFonts w:hint="default" w:ascii="Times New Roman" w:hAnsi="Times New Roman" w:cs="Times New Roman"/>
          <w:b w:val="0"/>
          <w:i w:val="0"/>
          <w:sz w:val="20"/>
          <w:szCs w:val="20"/>
          <w:lang w:val="en-US" w:eastAsia="zh-CN"/>
        </w:rPr>
        <w:t xml:space="preserve"> reflects hopping offset between periods in one SRS FH period group including </w:t>
      </w:r>
      <m:oMath>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m:t>
        </m:r>
      </m:oMath>
      <w:r>
        <w:rPr>
          <w:rFonts w:hint="default" w:ascii="Times New Roman" w:hAnsi="Times New Roman" w:cs="Times New Roman"/>
          <w:b w:val="0"/>
          <w:i w:val="0"/>
          <w:sz w:val="20"/>
          <w:szCs w:val="20"/>
          <w:lang w:val="en-US" w:eastAsia="zh-CN"/>
        </w:rPr>
        <w:t xml:space="preserve"> neighbouring periods, i.e </w:t>
      </w:r>
      <m:oMath>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m:t>
        </m:r>
      </m:oMath>
      <w:r>
        <w:rPr>
          <w:rFonts w:hint="default" w:ascii="Times New Roman" w:hAnsi="Times New Roman" w:cs="Times New Roman"/>
          <w:b w:val="0"/>
          <w:i w:val="0"/>
          <w:sz w:val="20"/>
          <w:szCs w:val="20"/>
          <w:lang w:val="en-US" w:eastAsia="zh-CN"/>
        </w:rPr>
        <w:t xml:space="preserve">=1 for </w:t>
      </w:r>
      <w:r>
        <w:rPr>
          <w:rFonts w:hint="default" w:ascii="Times New Roman" w:hAnsi="Times New Roman" w:eastAsia="宋体" w:cs="Times New Roman"/>
          <w:i w:val="0"/>
          <w:iCs w:val="0"/>
          <w:sz w:val="20"/>
          <w:szCs w:val="20"/>
          <w:lang w:eastAsia="ko-KR"/>
        </w:rPr>
        <w:t>P</w:t>
      </w:r>
      <w:r>
        <w:rPr>
          <w:rFonts w:hint="default" w:ascii="Times New Roman" w:hAnsi="Times New Roman" w:eastAsia="宋体" w:cs="Times New Roman"/>
          <w:i w:val="0"/>
          <w:iCs w:val="0"/>
          <w:sz w:val="20"/>
          <w:szCs w:val="20"/>
          <w:vertAlign w:val="subscript"/>
          <w:lang w:eastAsia="ko-KR"/>
        </w:rPr>
        <w:t>F</w:t>
      </w:r>
      <w:r>
        <w:rPr>
          <w:rFonts w:hint="default" w:ascii="Times New Roman" w:hAnsi="Times New Roman" w:eastAsia="宋体" w:cs="Times New Roman"/>
          <w:i w:val="0"/>
          <w:iCs w:val="0"/>
          <w:sz w:val="20"/>
          <w:szCs w:val="20"/>
          <w:lang w:eastAsia="ko-KR"/>
        </w:rPr>
        <w:t>=</w:t>
      </w:r>
      <w:r>
        <w:rPr>
          <w:rFonts w:hint="default" w:ascii="Times New Roman" w:hAnsi="Times New Roman" w:eastAsia="宋体" w:cs="Times New Roman"/>
          <w:i w:val="0"/>
          <w:iCs w:val="0"/>
          <w:sz w:val="20"/>
          <w:szCs w:val="20"/>
          <w:lang w:eastAsia="en-US"/>
        </w:rPr>
        <w:t>K=2</w:t>
      </w:r>
      <w:r>
        <w:rPr>
          <w:rFonts w:hint="default" w:ascii="Times New Roman" w:hAnsi="Times New Roman" w:eastAsia="宋体" w:cs="Times New Roman"/>
          <w:i w:val="0"/>
          <w:iCs w:val="0"/>
          <w:sz w:val="20"/>
          <w:szCs w:val="20"/>
          <w:lang w:val="en-US" w:eastAsia="zh-CN"/>
        </w:rPr>
        <w:t xml:space="preserve"> or 4</w:t>
      </w:r>
      <w:r>
        <w:rPr>
          <w:rFonts w:hint="default" w:ascii="Times New Roman" w:hAnsi="Times New Roman" w:cs="Times New Roman"/>
          <w:i w:val="0"/>
          <w:iCs w:val="0"/>
          <w:sz w:val="20"/>
          <w:szCs w:val="20"/>
          <w:lang w:val="en-US" w:eastAsia="zh-CN"/>
        </w:rPr>
        <w:t>，</w:t>
      </w:r>
      <m:oMath>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m:t>
        </m:r>
      </m:oMath>
      <w:r>
        <w:rPr>
          <w:rFonts w:hint="default" w:ascii="Times New Roman" w:hAnsi="Times New Roman" w:cs="Times New Roman"/>
          <w:b w:val="0"/>
          <w:i w:val="0"/>
          <w:sz w:val="20"/>
          <w:szCs w:val="20"/>
          <w:lang w:val="en-US" w:eastAsia="zh-CN"/>
        </w:rPr>
        <w:t xml:space="preserve">=2 for </w:t>
      </w:r>
      <w:r>
        <w:rPr>
          <w:rFonts w:hint="default" w:ascii="Times New Roman" w:hAnsi="Times New Roman" w:eastAsia="宋体" w:cs="Times New Roman"/>
          <w:i w:val="0"/>
          <w:iCs w:val="0"/>
          <w:sz w:val="20"/>
          <w:szCs w:val="20"/>
          <w:lang w:eastAsia="ko-KR"/>
        </w:rPr>
        <w:t>P</w:t>
      </w:r>
      <w:r>
        <w:rPr>
          <w:rFonts w:hint="default" w:ascii="Times New Roman" w:hAnsi="Times New Roman" w:eastAsia="宋体" w:cs="Times New Roman"/>
          <w:i w:val="0"/>
          <w:iCs w:val="0"/>
          <w:sz w:val="20"/>
          <w:szCs w:val="20"/>
          <w:vertAlign w:val="subscript"/>
          <w:lang w:eastAsia="ko-KR"/>
        </w:rPr>
        <w:t>F</w:t>
      </w:r>
      <w:r>
        <w:rPr>
          <w:rFonts w:hint="default" w:ascii="Times New Roman" w:hAnsi="Times New Roman" w:eastAsia="宋体" w:cs="Times New Roman"/>
          <w:i w:val="0"/>
          <w:iCs w:val="0"/>
          <w:sz w:val="20"/>
          <w:szCs w:val="20"/>
          <w:lang w:eastAsia="ko-KR"/>
        </w:rPr>
        <w:t>=</w:t>
      </w:r>
      <w:r>
        <w:rPr>
          <w:rFonts w:hint="default" w:ascii="Times New Roman" w:hAnsi="Times New Roman" w:eastAsia="宋体" w:cs="Times New Roman"/>
          <w:i w:val="0"/>
          <w:iCs w:val="0"/>
          <w:sz w:val="20"/>
          <w:szCs w:val="20"/>
          <w:lang w:val="en-US" w:eastAsia="zh-CN"/>
        </w:rPr>
        <w:t>4</w:t>
      </w:r>
      <w:r>
        <w:rPr>
          <w:rFonts w:hint="default" w:ascii="Times New Roman" w:hAnsi="Times New Roman" w:eastAsia="宋体" w:cs="Times New Roman"/>
          <w:i w:val="0"/>
          <w:iCs w:val="0"/>
          <w:sz w:val="20"/>
          <w:szCs w:val="20"/>
        </w:rPr>
        <w:t xml:space="preserve"> and</w:t>
      </w:r>
      <w:r>
        <w:rPr>
          <w:rFonts w:hint="default" w:ascii="Times New Roman" w:hAnsi="Times New Roman" w:eastAsia="宋体" w:cs="Times New Roman"/>
          <w:i w:val="0"/>
          <w:iCs w:val="0"/>
          <w:sz w:val="20"/>
          <w:szCs w:val="20"/>
          <w:lang w:eastAsia="en-US"/>
        </w:rPr>
        <w:t xml:space="preserve"> K=2</w:t>
      </w:r>
      <w:r>
        <w:rPr>
          <w:rFonts w:hint="default" w:ascii="Times New Roman" w:hAnsi="Times New Roman" w:cs="Times New Roman"/>
          <w:i w:val="0"/>
          <w:iCs w:val="0"/>
          <w:sz w:val="20"/>
          <w:szCs w:val="20"/>
          <w:lang w:val="en-US" w:eastAsia="zh-CN"/>
        </w:rPr>
        <w:t xml:space="preserve">. </w:t>
      </w:r>
    </w:p>
    <w:p>
      <w:pPr>
        <w:widowControl w:val="0"/>
        <w:numPr>
          <w:ilvl w:val="0"/>
          <w:numId w:val="12"/>
        </w:numPr>
        <w:tabs>
          <w:tab w:val="left" w:pos="511"/>
          <w:tab w:val="left" w:pos="600"/>
          <w:tab w:val="left" w:pos="1219"/>
          <w:tab w:val="left" w:pos="1645"/>
          <w:tab w:val="left" w:pos="2071"/>
        </w:tabs>
        <w:spacing w:line="240" w:lineRule="auto"/>
        <w:ind w:left="1200" w:leftChars="0" w:hanging="1000" w:firstLineChars="0"/>
        <w:textAlignment w:val="baseline"/>
        <w:rPr>
          <w:rFonts w:hint="default" w:ascii="Times New Roman" w:hAnsi="Times New Roman" w:eastAsia="宋体" w:cs="Times New Roman"/>
          <w:sz w:val="20"/>
          <w:szCs w:val="20"/>
          <w:lang w:val="en-US" w:eastAsia="zh-CN"/>
        </w:rPr>
      </w:pPr>
      <m:oMath>
        <m:r>
          <m:rPr>
            <m:sty m:val="p"/>
          </m:rPr>
          <w:rPr>
            <w:rFonts w:hint="default" w:ascii="Cambria Math" w:hAnsi="Cambria Math" w:cs="Times New Roman"/>
            <w:sz w:val="20"/>
            <w:szCs w:val="20"/>
            <w:lang w:val="en-US" w:eastAsia="zh-CN"/>
          </w:rPr>
          <m:t>f(</m:t>
        </m:r>
        <m:d>
          <m:dPr>
            <m:begChr m:val="⌊"/>
            <m:endChr m:val="⌋"/>
            <m:ctrlPr>
              <w:rPr>
                <w:rFonts w:hint="default" w:ascii="Cambria Math" w:hAnsi="Cambria Math" w:eastAsia="Calibri" w:cs="Times New Roman"/>
                <w:sz w:val="20"/>
                <w:szCs w:val="20"/>
                <w:lang w:eastAsia="ja-JP"/>
              </w:rPr>
            </m:ctrlPr>
          </m:dPr>
          <m:e>
            <m:f>
              <m:fPr>
                <m:ctrlPr>
                  <w:rPr>
                    <w:rFonts w:hint="default" w:ascii="Cambria Math" w:hAnsi="Cambria Math" w:eastAsia="Calibri" w:cs="Times New Roman"/>
                    <w:sz w:val="20"/>
                    <w:szCs w:val="20"/>
                    <w:lang w:eastAsia="ja-JP"/>
                  </w:rPr>
                </m:ctrlPr>
              </m:fPr>
              <m:num>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num>
              <m:den>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P</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F</m:t>
                    </m:r>
                    <m:ctrlPr>
                      <w:rPr>
                        <w:rFonts w:hint="default" w:ascii="Cambria Math" w:hAnsi="Cambria Math" w:eastAsia="Calibri" w:cs="Times New Roman"/>
                        <w:sz w:val="20"/>
                        <w:szCs w:val="20"/>
                        <w:lang w:eastAsia="ja-JP"/>
                      </w:rPr>
                    </m:ctrlPr>
                  </m:sub>
                </m:sSub>
                <m:r>
                  <m:rPr>
                    <m:sty m:val="p"/>
                  </m:rPr>
                  <w:rPr>
                    <w:rFonts w:hint="default" w:ascii="Cambria Math" w:hAnsi="Cambria Math" w:eastAsia="宋体" w:cs="Times New Roman"/>
                    <w:sz w:val="20"/>
                    <w:szCs w:val="20"/>
                    <w:lang w:val="en-US" w:eastAsia="zh-CN"/>
                  </w:rPr>
                  <m:t>/K</m:t>
                </m:r>
                <m:nary>
                  <m:naryPr>
                    <m:chr m:val="∏"/>
                    <m:limLoc m:val="subSup"/>
                    <m:ctrlPr>
                      <w:rPr>
                        <w:rFonts w:hint="default" w:ascii="Cambria Math" w:hAnsi="Cambria Math" w:eastAsia="Calibri" w:cs="Times New Roman"/>
                        <w:sz w:val="20"/>
                        <w:szCs w:val="20"/>
                        <w:lang w:eastAsia="ja-JP"/>
                      </w:rPr>
                    </m:ctrlPr>
                  </m:naryPr>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hop</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b>
                  <m:sup>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B</m:t>
                        </m:r>
                        <m:ctrlPr>
                          <w:rPr>
                            <w:rFonts w:hint="default" w:ascii="Cambria Math" w:hAnsi="Cambria Math" w:eastAsia="Calibri" w:cs="Times New Roman"/>
                            <w:sz w:val="20"/>
                            <w:szCs w:val="20"/>
                            <w:lang w:eastAsia="ja-JP"/>
                          </w:rPr>
                        </m:ctrlPr>
                      </m:e>
                      <m:sub>
                        <m:r>
                          <m:rPr>
                            <m:nor/>
                            <m:sty m:val="p"/>
                          </m:rPr>
                          <w:rPr>
                            <w:rFonts w:hint="default" w:ascii="Cambria Math" w:hAnsi="Cambria Math" w:eastAsia="Calibri" w:cs="Times New Roman"/>
                            <w:b w:val="0"/>
                            <w:i w:val="0"/>
                            <w:sz w:val="20"/>
                            <w:szCs w:val="20"/>
                            <w:lang w:val="en-US" w:eastAsia="ja-JP"/>
                          </w:rPr>
                          <m:t>SRS</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sup>
                  <m:e>
                    <m:sSub>
                      <m:sSubPr>
                        <m:ctrlPr>
                          <w:rPr>
                            <w:rFonts w:hint="default" w:ascii="Cambria Math" w:hAnsi="Cambria Math" w:eastAsia="Calibri" w:cs="Times New Roman"/>
                            <w:sz w:val="20"/>
                            <w:szCs w:val="20"/>
                            <w:lang w:eastAsia="ja-JP"/>
                          </w:rPr>
                        </m:ctrlPr>
                      </m:sSubPr>
                      <m:e>
                        <m:r>
                          <m:rPr/>
                          <w:rPr>
                            <w:rFonts w:hint="default" w:ascii="Cambria Math" w:hAnsi="Cambria Math" w:eastAsia="Calibri" w:cs="Times New Roman"/>
                            <w:sz w:val="20"/>
                            <w:szCs w:val="20"/>
                            <w:lang w:eastAsia="ja-JP"/>
                          </w:rPr>
                          <m:t>N</m:t>
                        </m:r>
                        <m:ctrlPr>
                          <w:rPr>
                            <w:rFonts w:hint="default" w:ascii="Cambria Math" w:hAnsi="Cambria Math" w:eastAsia="Calibri" w:cs="Times New Roman"/>
                            <w:sz w:val="20"/>
                            <w:szCs w:val="20"/>
                            <w:lang w:eastAsia="ja-JP"/>
                          </w:rPr>
                        </m:ctrlPr>
                      </m:e>
                      <m:sub>
                        <m:r>
                          <m:rPr/>
                          <w:rPr>
                            <w:rFonts w:hint="default" w:ascii="Cambria Math" w:hAnsi="Cambria Math" w:eastAsia="Calibri" w:cs="Times New Roman"/>
                            <w:sz w:val="20"/>
                            <w:szCs w:val="20"/>
                            <w:lang w:eastAsia="ja-JP"/>
                          </w:rPr>
                          <m:t>b</m:t>
                        </m:r>
                        <m:r>
                          <m:rPr>
                            <m:sty m:val="p"/>
                          </m:rPr>
                          <w:rPr>
                            <w:rFonts w:hint="default" w:ascii="Cambria Math" w:hAnsi="Cambria Math" w:eastAsia="Calibri" w:cs="Times New Roman"/>
                            <w:sz w:val="20"/>
                            <w:szCs w:val="20"/>
                            <w:lang w:val="en-US" w:eastAsia="ja-JP"/>
                          </w:rPr>
                          <m:t>'</m:t>
                        </m:r>
                        <m:ctrlPr>
                          <w:rPr>
                            <w:rFonts w:hint="default" w:ascii="Cambria Math" w:hAnsi="Cambria Math" w:eastAsia="Calibri" w:cs="Times New Roman"/>
                            <w:sz w:val="20"/>
                            <w:szCs w:val="20"/>
                            <w:lang w:eastAsia="ja-JP"/>
                          </w:rPr>
                        </m:ctrlPr>
                      </m:sub>
                    </m:sSub>
                    <m:ctrlPr>
                      <w:rPr>
                        <w:rFonts w:hint="default" w:ascii="Cambria Math" w:hAnsi="Cambria Math" w:eastAsia="Calibri" w:cs="Times New Roman"/>
                        <w:sz w:val="20"/>
                        <w:szCs w:val="20"/>
                        <w:lang w:eastAsia="ja-JP"/>
                      </w:rPr>
                    </m:ctrlPr>
                  </m:e>
                </m:nary>
                <m:ctrlPr>
                  <w:rPr>
                    <w:rFonts w:hint="default" w:ascii="Cambria Math" w:hAnsi="Cambria Math" w:eastAsia="Calibri" w:cs="Times New Roman"/>
                    <w:sz w:val="20"/>
                    <w:szCs w:val="20"/>
                    <w:lang w:eastAsia="ja-JP"/>
                  </w:rPr>
                </m:ctrlPr>
              </m:den>
            </m:f>
            <m:ctrlPr>
              <w:rPr>
                <w:rFonts w:hint="default" w:ascii="Cambria Math" w:hAnsi="Cambria Math" w:eastAsia="Calibri" w:cs="Times New Roman"/>
                <w:sz w:val="20"/>
                <w:szCs w:val="20"/>
                <w:lang w:eastAsia="ja-JP"/>
              </w:rPr>
            </m:ctrlPr>
          </m:e>
        </m:d>
        <m:r>
          <m:rPr>
            <m:sty m:val="p"/>
          </m:rPr>
          <w:rPr>
            <w:rFonts w:hint="default" w:ascii="Cambria Math" w:hAnsi="Cambria Math" w:eastAsia="宋体" w:cs="Times New Roman"/>
            <w:sz w:val="20"/>
            <w:szCs w:val="20"/>
            <w:lang w:val="en-US" w:eastAsia="zh-CN"/>
          </w:rPr>
          <m:t>)</m:t>
        </m:r>
        <m:r>
          <m:rPr>
            <m:sty m:val="p"/>
          </m:rPr>
          <w:rPr>
            <w:rFonts w:hint="default" w:ascii="Cambria Math" w:hAnsi="Cambria Math" w:cs="Times New Roman"/>
            <w:sz w:val="20"/>
            <w:szCs w:val="20"/>
            <w:lang w:val="en-US" w:eastAsia="zh-CN"/>
          </w:rPr>
          <m:t xml:space="preserve"> </m:t>
        </m:r>
      </m:oMath>
      <w:r>
        <w:rPr>
          <w:rFonts w:hint="default" w:ascii="Times New Roman" w:hAnsi="Times New Roman" w:cs="Times New Roman"/>
          <w:b w:val="0"/>
          <w:i w:val="0"/>
          <w:sz w:val="20"/>
          <w:szCs w:val="20"/>
          <w:lang w:val="en-US" w:eastAsia="zh-CN"/>
        </w:rPr>
        <w:t xml:space="preserve"> reflects hopping pattern across periods according to a random sequence. For example,   </w:t>
      </w:r>
      <m:oMath>
        <m:r>
          <m:rPr>
            <m:sty m:val="p"/>
          </m:rPr>
          <w:rPr>
            <w:rFonts w:hint="default" w:ascii="Cambria Math" w:hAnsi="Cambria Math" w:eastAsia="宋体" w:cs="Times New Roman"/>
            <w:snapToGrid/>
            <w:spacing w:val="0"/>
            <w:kern w:val="2"/>
            <w:sz w:val="20"/>
            <w:szCs w:val="20"/>
          </w:rPr>
          <m:t>f</m:t>
        </m:r>
        <m:d>
          <m:dPr>
            <m:ctrlPr>
              <w:rPr>
                <w:rFonts w:hint="default" w:ascii="Cambria Math" w:hAnsi="Cambria Math" w:eastAsia="宋体" w:cs="Times New Roman"/>
                <w:snapToGrid/>
                <w:spacing w:val="0"/>
                <w:kern w:val="2"/>
                <w:sz w:val="20"/>
                <w:szCs w:val="20"/>
              </w:rPr>
            </m:ctrlPr>
          </m:dPr>
          <m:e>
            <m:r>
              <m:rPr>
                <m:sty m:val="p"/>
              </m:rPr>
              <w:rPr>
                <w:rFonts w:hint="default" w:ascii="Cambria Math" w:hAnsi="Cambria Math" w:cs="Times New Roman"/>
                <w:snapToGrid/>
                <w:spacing w:val="0"/>
                <w:kern w:val="2"/>
                <w:sz w:val="20"/>
                <w:szCs w:val="20"/>
                <w:lang w:val="en-US" w:eastAsia="zh-CN"/>
              </w:rPr>
              <m:t>x</m:t>
            </m:r>
            <m:ctrlPr>
              <w:rPr>
                <w:rFonts w:hint="default" w:ascii="Cambria Math" w:hAnsi="Cambria Math" w:eastAsia="宋体" w:cs="Times New Roman"/>
                <w:snapToGrid/>
                <w:spacing w:val="0"/>
                <w:kern w:val="2"/>
                <w:sz w:val="20"/>
                <w:szCs w:val="20"/>
              </w:rPr>
            </m:ctrlPr>
          </m:e>
        </m:d>
        <m:r>
          <m:rPr>
            <m:sty m:val="p"/>
          </m:rPr>
          <w:rPr>
            <w:rFonts w:hint="default" w:ascii="Cambria Math" w:hAnsi="Cambria Math" w:eastAsia="宋体" w:cs="Times New Roman"/>
            <w:snapToGrid/>
            <w:spacing w:val="0"/>
            <w:kern w:val="2"/>
            <w:sz w:val="20"/>
            <w:szCs w:val="20"/>
          </w:rPr>
          <m:t>=</m:t>
        </m:r>
        <m:d>
          <m:dPr>
            <m:ctrlPr>
              <w:rPr>
                <w:rFonts w:hint="default" w:ascii="Cambria Math" w:hAnsi="Cambria Math" w:eastAsia="宋体" w:cs="Times New Roman"/>
                <w:snapToGrid/>
                <w:spacing w:val="0"/>
                <w:kern w:val="2"/>
                <w:sz w:val="20"/>
                <w:szCs w:val="20"/>
              </w:rPr>
            </m:ctrlPr>
          </m:dPr>
          <m:e>
            <m:nary>
              <m:naryPr>
                <m:chr m:val="∑"/>
                <m:limLoc m:val="subSup"/>
                <m:ctrlPr>
                  <w:rPr>
                    <w:rFonts w:hint="default" w:ascii="Cambria Math" w:hAnsi="Cambria Math" w:eastAsia="宋体" w:cs="Times New Roman"/>
                    <w:snapToGrid/>
                    <w:spacing w:val="0"/>
                    <w:kern w:val="2"/>
                    <w:sz w:val="20"/>
                    <w:szCs w:val="20"/>
                  </w:rPr>
                </m:ctrlPr>
              </m:naryPr>
              <m:sub>
                <m:r>
                  <m:rPr>
                    <m:sty m:val="p"/>
                  </m:rPr>
                  <w:rPr>
                    <w:rFonts w:hint="default" w:ascii="Cambria Math" w:hAnsi="Cambria Math" w:eastAsia="宋体" w:cs="Times New Roman"/>
                    <w:snapToGrid/>
                    <w:spacing w:val="0"/>
                    <w:kern w:val="2"/>
                    <w:sz w:val="20"/>
                    <w:szCs w:val="20"/>
                  </w:rPr>
                  <m:t>m=0</m:t>
                </m:r>
                <m:ctrlPr>
                  <w:rPr>
                    <w:rFonts w:hint="default" w:ascii="Cambria Math" w:hAnsi="Cambria Math" w:eastAsia="宋体" w:cs="Times New Roman"/>
                    <w:snapToGrid/>
                    <w:spacing w:val="0"/>
                    <w:kern w:val="2"/>
                    <w:sz w:val="20"/>
                    <w:szCs w:val="20"/>
                  </w:rPr>
                </m:ctrlPr>
              </m:sub>
              <m:sup>
                <m:r>
                  <m:rPr>
                    <m:sty m:val="p"/>
                  </m:rPr>
                  <w:rPr>
                    <w:rFonts w:hint="default" w:ascii="Cambria Math" w:hAnsi="Cambria Math" w:cs="Times New Roman"/>
                    <w:snapToGrid/>
                    <w:spacing w:val="0"/>
                    <w:kern w:val="2"/>
                    <w:sz w:val="20"/>
                    <w:szCs w:val="20"/>
                    <w:lang w:val="en-US" w:eastAsia="zh-CN"/>
                  </w:rPr>
                  <m:t>8</m:t>
                </m:r>
                <m:r>
                  <m:rPr>
                    <m:sty m:val="p"/>
                  </m:rPr>
                  <w:rPr>
                    <w:rFonts w:hint="default" w:ascii="Cambria Math" w:hAnsi="Cambria Math" w:eastAsia="宋体" w:cs="Times New Roman"/>
                    <w:snapToGrid/>
                    <w:spacing w:val="0"/>
                    <w:kern w:val="2"/>
                    <w:sz w:val="20"/>
                    <w:szCs w:val="20"/>
                  </w:rPr>
                  <m:t>−1</m:t>
                </m:r>
                <m:ctrlPr>
                  <w:rPr>
                    <w:rFonts w:hint="default" w:ascii="Cambria Math" w:hAnsi="Cambria Math" w:eastAsia="宋体" w:cs="Times New Roman"/>
                    <w:snapToGrid/>
                    <w:spacing w:val="0"/>
                    <w:kern w:val="2"/>
                    <w:sz w:val="20"/>
                    <w:szCs w:val="20"/>
                  </w:rPr>
                </m:ctrlPr>
              </m:sup>
              <m:e>
                <m:r>
                  <m:rPr>
                    <m:sty m:val="p"/>
                  </m:rPr>
                  <w:rPr>
                    <w:rFonts w:hint="default" w:ascii="Cambria Math" w:hAnsi="Cambria Math" w:eastAsia="宋体" w:cs="Times New Roman"/>
                    <w:snapToGrid/>
                    <w:spacing w:val="0"/>
                    <w:kern w:val="2"/>
                    <w:sz w:val="20"/>
                    <w:szCs w:val="20"/>
                  </w:rPr>
                  <m:t>c</m:t>
                </m:r>
                <m:d>
                  <m:dPr>
                    <m:ctrlPr>
                      <w:rPr>
                        <w:rFonts w:hint="default" w:ascii="Cambria Math" w:hAnsi="Cambria Math" w:eastAsia="宋体" w:cs="Times New Roman"/>
                        <w:snapToGrid/>
                        <w:spacing w:val="0"/>
                        <w:kern w:val="2"/>
                        <w:sz w:val="20"/>
                        <w:szCs w:val="20"/>
                      </w:rPr>
                    </m:ctrlPr>
                  </m:dPr>
                  <m:e>
                    <m:r>
                      <m:rPr>
                        <m:sty m:val="p"/>
                      </m:rPr>
                      <w:rPr>
                        <w:rFonts w:hint="default" w:ascii="Cambria Math" w:hAnsi="Cambria Math" w:cs="Times New Roman"/>
                        <w:snapToGrid/>
                        <w:spacing w:val="0"/>
                        <w:kern w:val="2"/>
                        <w:sz w:val="20"/>
                        <w:szCs w:val="20"/>
                        <w:lang w:val="en-US" w:eastAsia="zh-CN"/>
                      </w:rPr>
                      <m:t>8</m:t>
                    </m:r>
                    <m:r>
                      <m:rPr>
                        <m:sty m:val="p"/>
                      </m:rPr>
                      <w:rPr>
                        <w:rFonts w:hint="default" w:ascii="Cambria Math" w:hAnsi="Cambria Math" w:eastAsia="宋体" w:cs="Times New Roman"/>
                        <w:snapToGrid/>
                        <w:spacing w:val="0"/>
                        <w:kern w:val="2"/>
                        <w:sz w:val="20"/>
                        <w:szCs w:val="20"/>
                      </w:rPr>
                      <m:t>∗</m:t>
                    </m:r>
                    <m:d>
                      <m:dPr>
                        <m:ctrlPr>
                          <w:rPr>
                            <w:rFonts w:hint="default" w:ascii="Cambria Math" w:hAnsi="Cambria Math" w:eastAsia="宋体" w:cs="Times New Roman"/>
                            <w:snapToGrid/>
                            <w:spacing w:val="0"/>
                            <w:kern w:val="2"/>
                            <w:sz w:val="20"/>
                            <w:szCs w:val="20"/>
                          </w:rPr>
                        </m:ctrlPr>
                      </m:dPr>
                      <m:e>
                        <m:r>
                          <m:rPr>
                            <m:sty m:val="p"/>
                          </m:rPr>
                          <w:rPr>
                            <w:rFonts w:hint="default" w:ascii="Cambria Math" w:hAnsi="Cambria Math" w:cs="Times New Roman"/>
                            <w:snapToGrid/>
                            <w:spacing w:val="0"/>
                            <w:kern w:val="2"/>
                            <w:sz w:val="20"/>
                            <w:szCs w:val="20"/>
                            <w:lang w:val="en-US" w:eastAsia="zh-CN"/>
                          </w:rPr>
                          <m:t>x</m:t>
                        </m:r>
                        <m:r>
                          <m:rPr>
                            <m:sty m:val="p"/>
                          </m:rPr>
                          <w:rPr>
                            <w:rFonts w:hint="default" w:ascii="Cambria Math" w:hAnsi="Cambria Math" w:eastAsia="宋体" w:cs="Times New Roman"/>
                            <w:snapToGrid/>
                            <w:spacing w:val="0"/>
                            <w:kern w:val="2"/>
                            <w:sz w:val="20"/>
                            <w:szCs w:val="20"/>
                          </w:rPr>
                          <m:t xml:space="preserve"> mod E</m:t>
                        </m:r>
                        <m:ctrlPr>
                          <w:rPr>
                            <w:rFonts w:hint="default" w:ascii="Cambria Math" w:hAnsi="Cambria Math" w:eastAsia="宋体" w:cs="Times New Roman"/>
                            <w:snapToGrid/>
                            <w:spacing w:val="0"/>
                            <w:kern w:val="2"/>
                            <w:sz w:val="20"/>
                            <w:szCs w:val="20"/>
                          </w:rPr>
                        </m:ctrlPr>
                      </m:e>
                    </m:d>
                    <m:r>
                      <m:rPr>
                        <m:sty m:val="p"/>
                      </m:rPr>
                      <w:rPr>
                        <w:rFonts w:hint="default" w:ascii="Cambria Math" w:hAnsi="Cambria Math" w:eastAsia="宋体" w:cs="Times New Roman"/>
                        <w:snapToGrid/>
                        <w:spacing w:val="0"/>
                        <w:kern w:val="2"/>
                        <w:sz w:val="20"/>
                        <w:szCs w:val="20"/>
                      </w:rPr>
                      <m:t>+m</m:t>
                    </m:r>
                    <m:ctrlPr>
                      <w:rPr>
                        <w:rFonts w:hint="default" w:ascii="Cambria Math" w:hAnsi="Cambria Math" w:eastAsia="宋体" w:cs="Times New Roman"/>
                        <w:snapToGrid/>
                        <w:spacing w:val="0"/>
                        <w:kern w:val="2"/>
                        <w:sz w:val="20"/>
                        <w:szCs w:val="20"/>
                      </w:rPr>
                    </m:ctrlPr>
                  </m:e>
                </m:d>
                <m:r>
                  <m:rPr>
                    <m:sty m:val="p"/>
                  </m:rPr>
                  <w:rPr>
                    <w:rFonts w:hint="default" w:ascii="Cambria Math" w:hAnsi="Cambria Math" w:eastAsia="宋体" w:cs="Times New Roman"/>
                    <w:snapToGrid/>
                    <w:spacing w:val="0"/>
                    <w:kern w:val="2"/>
                    <w:sz w:val="20"/>
                    <w:szCs w:val="20"/>
                  </w:rPr>
                  <m:t>∗</m:t>
                </m:r>
                <m:sSup>
                  <m:sSupPr>
                    <m:ctrlPr>
                      <w:rPr>
                        <w:rFonts w:hint="default" w:ascii="Cambria Math" w:hAnsi="Cambria Math" w:eastAsia="宋体" w:cs="Times New Roman"/>
                        <w:snapToGrid/>
                        <w:spacing w:val="0"/>
                        <w:kern w:val="2"/>
                        <w:sz w:val="20"/>
                        <w:szCs w:val="20"/>
                      </w:rPr>
                    </m:ctrlPr>
                  </m:sSupPr>
                  <m:e>
                    <m:r>
                      <m:rPr>
                        <m:sty m:val="p"/>
                      </m:rPr>
                      <w:rPr>
                        <w:rFonts w:hint="default" w:ascii="Cambria Math" w:hAnsi="Cambria Math" w:eastAsia="宋体" w:cs="Times New Roman"/>
                        <w:snapToGrid/>
                        <w:spacing w:val="0"/>
                        <w:kern w:val="2"/>
                        <w:sz w:val="20"/>
                        <w:szCs w:val="20"/>
                      </w:rPr>
                      <m:t>2</m:t>
                    </m:r>
                    <m:ctrlPr>
                      <w:rPr>
                        <w:rFonts w:hint="default" w:ascii="Cambria Math" w:hAnsi="Cambria Math" w:eastAsia="宋体" w:cs="Times New Roman"/>
                        <w:snapToGrid/>
                        <w:spacing w:val="0"/>
                        <w:kern w:val="2"/>
                        <w:sz w:val="20"/>
                        <w:szCs w:val="20"/>
                      </w:rPr>
                    </m:ctrlPr>
                  </m:e>
                  <m:sup>
                    <m:r>
                      <m:rPr>
                        <m:sty m:val="p"/>
                      </m:rPr>
                      <w:rPr>
                        <w:rFonts w:hint="default" w:ascii="Cambria Math" w:hAnsi="Cambria Math" w:eastAsia="宋体" w:cs="Times New Roman"/>
                        <w:snapToGrid/>
                        <w:spacing w:val="0"/>
                        <w:kern w:val="2"/>
                        <w:sz w:val="20"/>
                        <w:szCs w:val="20"/>
                      </w:rPr>
                      <m:t>m</m:t>
                    </m:r>
                    <m:ctrlPr>
                      <w:rPr>
                        <w:rFonts w:hint="default" w:ascii="Cambria Math" w:hAnsi="Cambria Math" w:eastAsia="宋体" w:cs="Times New Roman"/>
                        <w:snapToGrid/>
                        <w:spacing w:val="0"/>
                        <w:kern w:val="2"/>
                        <w:sz w:val="20"/>
                        <w:szCs w:val="20"/>
                      </w:rPr>
                    </m:ctrlPr>
                  </m:sup>
                </m:sSup>
                <m:ctrlPr>
                  <w:rPr>
                    <w:rFonts w:hint="default" w:ascii="Cambria Math" w:hAnsi="Cambria Math" w:eastAsia="宋体" w:cs="Times New Roman"/>
                    <w:snapToGrid/>
                    <w:spacing w:val="0"/>
                    <w:kern w:val="2"/>
                    <w:sz w:val="20"/>
                    <w:szCs w:val="20"/>
                  </w:rPr>
                </m:ctrlPr>
              </m:e>
            </m:nary>
            <m:ctrlPr>
              <w:rPr>
                <w:rFonts w:hint="default" w:ascii="Cambria Math" w:hAnsi="Cambria Math" w:eastAsia="宋体" w:cs="Times New Roman"/>
                <w:snapToGrid/>
                <w:spacing w:val="0"/>
                <w:kern w:val="2"/>
                <w:sz w:val="20"/>
                <w:szCs w:val="20"/>
              </w:rPr>
            </m:ctrlPr>
          </m:e>
        </m:d>
        <m:r>
          <m:rPr>
            <m:sty m:val="p"/>
          </m:rPr>
          <w:rPr>
            <w:rFonts w:hint="default" w:ascii="Cambria Math" w:hAnsi="Cambria Math" w:eastAsia="宋体" w:cs="Times New Roman"/>
            <w:snapToGrid/>
            <w:spacing w:val="0"/>
            <w:kern w:val="2"/>
            <w:sz w:val="20"/>
            <w:szCs w:val="20"/>
          </w:rPr>
          <m:t>mod</m:t>
        </m:r>
        <m:r>
          <m:rPr>
            <m:sty m:val="p"/>
          </m:rPr>
          <w:rPr>
            <w:rFonts w:hint="default" w:ascii="Cambria Math" w:hAnsi="Cambria Math" w:cs="Times New Roman"/>
            <w:snapToGrid/>
            <w:spacing w:val="0"/>
            <w:kern w:val="2"/>
            <w:sz w:val="20"/>
            <w:szCs w:val="20"/>
            <w:lang w:val="en-US" w:eastAsia="zh-CN"/>
          </w:rPr>
          <m:t xml:space="preserve"> </m:t>
        </m:r>
        <m:sSub>
          <m:sSubPr>
            <m:ctrlPr>
              <w:rPr>
                <w:rFonts w:hint="default" w:ascii="Cambria Math" w:hAnsi="Cambria Math" w:cs="Times New Roman"/>
                <w:i/>
                <w:sz w:val="20"/>
                <w:szCs w:val="20"/>
                <w:lang w:val="sv-SE"/>
              </w:rPr>
            </m:ctrlPr>
          </m:sSubPr>
          <m:e>
            <m:r>
              <m:rPr/>
              <w:rPr>
                <w:rFonts w:hint="default" w:ascii="Cambria Math" w:hAnsi="Cambria Math" w:cs="Times New Roman"/>
                <w:sz w:val="20"/>
                <w:szCs w:val="20"/>
                <w:lang w:val="sv-SE"/>
              </w:rPr>
              <m:t>P</m:t>
            </m:r>
            <m:ctrlPr>
              <w:rPr>
                <w:rFonts w:hint="default" w:ascii="Cambria Math" w:hAnsi="Cambria Math" w:cs="Times New Roman"/>
                <w:i/>
                <w:sz w:val="20"/>
                <w:szCs w:val="20"/>
                <w:lang w:val="sv-SE"/>
              </w:rPr>
            </m:ctrlPr>
          </m:e>
          <m:sub>
            <m:r>
              <m:rPr>
                <m:nor/>
                <m:sty m:val="p"/>
              </m:rPr>
              <w:rPr>
                <w:rFonts w:hint="default" w:ascii="Cambria Math" w:hAnsi="Cambria Math" w:cs="Times New Roman"/>
                <w:b w:val="0"/>
                <w:i w:val="0"/>
                <w:sz w:val="20"/>
                <w:szCs w:val="20"/>
              </w:rPr>
              <m:t>F</m:t>
            </m:r>
            <m:ctrlPr>
              <w:rPr>
                <w:rFonts w:hint="default" w:ascii="Cambria Math" w:hAnsi="Cambria Math" w:cs="Times New Roman"/>
                <w:i/>
                <w:sz w:val="20"/>
                <w:szCs w:val="20"/>
                <w:lang w:val="sv-SE"/>
              </w:rPr>
            </m:ctrlPr>
          </m:sub>
        </m:sSub>
      </m:oMath>
      <w:r>
        <w:rPr>
          <w:rFonts w:hint="default" w:ascii="Times New Roman" w:hAnsi="Times New Roman" w:cs="Times New Roman"/>
          <w:i w:val="0"/>
          <w:sz w:val="20"/>
          <w:szCs w:val="20"/>
          <w:lang w:val="en-US" w:eastAsia="zh-CN"/>
        </w:rPr>
        <w:t xml:space="preserve">. </w:t>
      </w:r>
      <w:r>
        <w:rPr>
          <w:rFonts w:hint="default" w:ascii="Times New Roman" w:hAnsi="Times New Roman" w:cs="Times New Roman"/>
          <w:b w:val="0"/>
          <w:i w:val="0"/>
          <w:sz w:val="20"/>
          <w:szCs w:val="20"/>
          <w:lang w:val="en-US" w:eastAsia="zh-CN"/>
        </w:rPr>
        <w:t xml:space="preserve"> </w:t>
      </w:r>
      <w:r>
        <w:rPr>
          <w:rFonts w:hint="default" w:ascii="Times New Roman" w:hAnsi="Times New Roman" w:cs="Times New Roman"/>
          <w:i w:val="0"/>
          <w:sz w:val="20"/>
          <w:szCs w:val="20"/>
          <w:lang w:val="en-US" w:eastAsia="zh-CN"/>
        </w:rPr>
        <w:t xml:space="preserve"> </w:t>
      </w:r>
    </w:p>
    <w:p>
      <w:pPr>
        <w:pageBreakBefore w:val="0"/>
        <w:kinsoku/>
        <w:wordWrap/>
        <w:topLinePunct w:val="0"/>
        <w:bidi w:val="0"/>
        <w:adjustRightInd w:val="0"/>
        <w:snapToGrid w:val="0"/>
        <w:rPr>
          <w:rFonts w:hint="eastAsia" w:eastAsia="宋体"/>
          <w:lang w:val="en-US" w:eastAsia="zh-CN"/>
        </w:rPr>
      </w:pPr>
      <w:r>
        <w:rPr>
          <w:rFonts w:hint="eastAsia"/>
          <w:lang w:val="en-US" w:eastAsia="zh-CN"/>
        </w:rPr>
        <w:t xml:space="preserve">In light of the above elaborations, </w:t>
      </w:r>
      <w:r>
        <w:rPr>
          <w:rFonts w:hint="eastAsia"/>
        </w:rPr>
        <w:t>we have the following proposal.</w:t>
      </w:r>
    </w:p>
    <w:p>
      <w:pPr>
        <w:keepNext w:val="0"/>
        <w:keepLines w:val="0"/>
        <w:pageBreakBefore w:val="0"/>
        <w:widowControl/>
        <w:kinsoku/>
        <w:wordWrap/>
        <w:overflowPunct/>
        <w:topLinePunct w:val="0"/>
        <w:autoSpaceDE/>
        <w:autoSpaceDN/>
        <w:bidi w:val="0"/>
        <w:adjustRightInd w:val="0"/>
        <w:snapToGrid w:val="0"/>
        <w:spacing w:before="180" w:after="0" w:afterLines="0"/>
        <w:textAlignment w:val="auto"/>
        <w:rPr>
          <w:rFonts w:hint="default"/>
          <w:b w:val="0"/>
          <w:bCs w:val="0"/>
          <w:i/>
          <w:iCs/>
          <w:lang w:val="en-US" w:eastAsia="zh-CN"/>
        </w:rPr>
      </w:pPr>
      <w:r>
        <w:rPr>
          <w:rFonts w:hint="eastAsia"/>
          <w:b/>
          <w:bCs/>
          <w:i/>
          <w:iCs/>
          <w:lang w:val="en-US" w:eastAsia="zh-CN"/>
        </w:rPr>
        <w:t>Proposal 4:</w:t>
      </w:r>
      <w:r>
        <w:rPr>
          <w:rFonts w:hint="eastAsia"/>
          <w:b w:val="0"/>
          <w:bCs w:val="0"/>
          <w:i/>
          <w:iCs/>
          <w:lang w:val="en-US" w:eastAsia="zh-CN"/>
        </w:rPr>
        <w:t xml:space="preserve"> Support start RB hopping across different SRS FH periods for intra-repetition hopping, where:</w:t>
      </w:r>
    </w:p>
    <w:p>
      <w:pPr>
        <w:pStyle w:val="53"/>
        <w:pageBreakBefore w:val="0"/>
        <w:numPr>
          <w:ilvl w:val="0"/>
          <w:numId w:val="13"/>
        </w:numPr>
        <w:kinsoku/>
        <w:wordWrap/>
        <w:overflowPunct/>
        <w:topLinePunct w:val="0"/>
        <w:bidi w:val="0"/>
        <w:adjustRightInd w:val="0"/>
        <w:snapToGrid w:val="0"/>
        <w:spacing w:before="0" w:beforeLines="0" w:after="0" w:afterLines="0"/>
        <w:ind w:left="363" w:leftChars="0" w:hanging="363"/>
        <w:rPr>
          <w:rFonts w:eastAsia="宋体"/>
          <w:i/>
          <w:iCs/>
          <w:lang w:eastAsia="en-US"/>
        </w:rPr>
      </w:pPr>
      <w:r>
        <w:rPr>
          <w:rFonts w:hint="eastAsia" w:eastAsia="宋体"/>
          <w:i/>
          <w:iCs/>
          <w:lang w:val="en-US" w:eastAsia="zh-CN"/>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eastAsia="宋体"/>
          <w:i/>
          <w:iCs/>
          <w:lang w:eastAsia="en-US"/>
        </w:rPr>
        <w:t>K=2</w:t>
      </w:r>
      <w:r>
        <w:rPr>
          <w:rFonts w:hint="eastAsia" w:eastAsia="宋体"/>
          <w:i/>
          <w:iCs/>
          <w:lang w:val="en-US" w:eastAsia="zh-CN"/>
        </w:rPr>
        <w:t xml:space="preserve"> or 4, </w:t>
      </w:r>
      <w:r>
        <w:rPr>
          <w:rFonts w:hint="eastAsia"/>
          <w:b w:val="0"/>
          <w:bCs w:val="0"/>
          <w:i/>
          <w:iCs/>
          <w:lang w:val="en-US" w:eastAsia="zh-CN"/>
        </w:rPr>
        <w:t>start RB hopping across different SRS FH periods is determined by pseudo random sequence.</w:t>
      </w:r>
    </w:p>
    <w:p>
      <w:pPr>
        <w:pStyle w:val="53"/>
        <w:pageBreakBefore w:val="0"/>
        <w:numPr>
          <w:ilvl w:val="0"/>
          <w:numId w:val="13"/>
        </w:numPr>
        <w:kinsoku/>
        <w:wordWrap/>
        <w:overflowPunct/>
        <w:topLinePunct w:val="0"/>
        <w:bidi w:val="0"/>
        <w:adjustRightInd w:val="0"/>
        <w:snapToGrid w:val="0"/>
        <w:spacing w:before="0" w:beforeLines="0" w:after="0" w:afterLines="0"/>
        <w:ind w:left="363" w:leftChars="0" w:hanging="363"/>
        <w:rPr>
          <w:rFonts w:eastAsia="宋体"/>
          <w:i/>
          <w:iCs/>
          <w:lang w:eastAsia="en-US"/>
        </w:rPr>
      </w:pPr>
      <w:r>
        <w:rPr>
          <w:rFonts w:hint="eastAsia" w:eastAsia="宋体"/>
          <w:i/>
          <w:iCs/>
          <w:lang w:val="en-US" w:eastAsia="zh-CN"/>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hint="eastAsia" w:eastAsia="宋体"/>
          <w:i/>
          <w:iCs/>
          <w:lang w:val="en-US" w:eastAsia="zh-CN"/>
        </w:rPr>
        <w:t>4</w:t>
      </w:r>
      <w:r>
        <w:rPr>
          <w:rFonts w:eastAsia="宋体"/>
          <w:i/>
          <w:iCs/>
        </w:rPr>
        <w:t xml:space="preserve"> and</w:t>
      </w:r>
      <w:r>
        <w:rPr>
          <w:rFonts w:eastAsia="宋体"/>
          <w:i/>
          <w:iCs/>
          <w:lang w:eastAsia="en-US"/>
        </w:rPr>
        <w:t xml:space="preserve"> K=2</w:t>
      </w:r>
      <w:r>
        <w:rPr>
          <w:rFonts w:hint="eastAsia" w:eastAsia="宋体"/>
          <w:i/>
          <w:iCs/>
          <w:lang w:val="en-US" w:eastAsia="zh-CN"/>
        </w:rPr>
        <w:t xml:space="preserve">, </w:t>
      </w:r>
      <w:r>
        <w:rPr>
          <w:rFonts w:hint="eastAsia"/>
          <w:b w:val="0"/>
          <w:bCs w:val="0"/>
          <w:i/>
          <w:iCs/>
          <w:lang w:val="en-US" w:eastAsia="zh-CN"/>
        </w:rPr>
        <w:t>start RB hopping in each SRS FH period group including two adjacent periods is used to probe all subbands, and start RB hopping across different SRS FH period groups is determined by pseudo random sequence.</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Phase continuity</w:t>
      </w:r>
    </w:p>
    <w:p>
      <w:pPr>
        <w:keepNext w:val="0"/>
        <w:keepLines w:val="0"/>
        <w:pageBreakBefore w:val="0"/>
        <w:widowControl/>
        <w:kinsoku/>
        <w:wordWrap/>
        <w:overflowPunct/>
        <w:topLinePunct w:val="0"/>
        <w:autoSpaceDE/>
        <w:autoSpaceDN/>
        <w:bidi w:val="0"/>
        <w:adjustRightInd w:val="0"/>
        <w:snapToGrid w:val="0"/>
        <w:spacing w:before="0" w:beforeLines="0" w:after="180"/>
        <w:textAlignment w:val="auto"/>
        <w:rPr>
          <w:rFonts w:hint="default" w:eastAsia="宋体"/>
          <w:sz w:val="20"/>
          <w:szCs w:val="20"/>
          <w:lang w:val="en-US" w:eastAsia="zh-CN"/>
        </w:rPr>
      </w:pPr>
      <w:r>
        <w:rPr>
          <w:sz w:val="20"/>
          <w:szCs w:val="20"/>
        </w:rPr>
        <w:t xml:space="preserve">As stated in WID, the phase continuity for </w:t>
      </w:r>
      <w:r>
        <w:rPr>
          <w:rFonts w:hint="eastAsia"/>
          <w:sz w:val="20"/>
          <w:szCs w:val="20"/>
          <w:lang w:val="en-US" w:eastAsia="zh-CN"/>
        </w:rPr>
        <w:t>intra-repetition hopping</w:t>
      </w:r>
      <w:r>
        <w:rPr>
          <w:sz w:val="20"/>
          <w:szCs w:val="20"/>
        </w:rPr>
        <w:t xml:space="preserve"> may need to be justified </w:t>
      </w:r>
      <w:r>
        <w:rPr>
          <w:rFonts w:hint="eastAsia"/>
          <w:sz w:val="20"/>
          <w:szCs w:val="20"/>
          <w:lang w:val="en-US" w:eastAsia="zh-CN"/>
        </w:rPr>
        <w:t xml:space="preserve">in </w:t>
      </w:r>
      <w:r>
        <w:rPr>
          <w:sz w:val="20"/>
          <w:szCs w:val="20"/>
        </w:rPr>
        <w:t xml:space="preserve">particular to facilitate </w:t>
      </w:r>
      <w:r>
        <w:rPr>
          <w:rFonts w:hint="eastAsia"/>
          <w:sz w:val="20"/>
          <w:szCs w:val="20"/>
          <w:lang w:val="en-US" w:eastAsia="zh-CN"/>
        </w:rPr>
        <w:t xml:space="preserve">such </w:t>
      </w:r>
      <w:r>
        <w:rPr>
          <w:sz w:val="20"/>
          <w:szCs w:val="20"/>
        </w:rPr>
        <w:t>enhancement</w:t>
      </w:r>
      <w:r>
        <w:rPr>
          <w:rFonts w:hint="eastAsia"/>
          <w:sz w:val="20"/>
          <w:szCs w:val="20"/>
          <w:lang w:val="en-US" w:eastAsia="zh-CN"/>
        </w:rPr>
        <w:t xml:space="preserve"> </w:t>
      </w:r>
      <w:r>
        <w:rPr>
          <w:sz w:val="20"/>
          <w:szCs w:val="20"/>
        </w:rPr>
        <w:t xml:space="preserve">in Rel-20, </w:t>
      </w:r>
      <w:r>
        <w:rPr>
          <w:rFonts w:hint="eastAsia"/>
          <w:sz w:val="20"/>
          <w:szCs w:val="20"/>
        </w:rPr>
        <w:t xml:space="preserve">in which </w:t>
      </w:r>
      <w:r>
        <w:rPr>
          <w:sz w:val="20"/>
          <w:szCs w:val="20"/>
        </w:rPr>
        <w:t>the applicable conditions and requirements for DMRS bundling should be retained as much as possible. As in the current specifications</w:t>
      </w:r>
      <w:r>
        <w:rPr>
          <w:rFonts w:hint="eastAsia"/>
          <w:sz w:val="20"/>
          <w:szCs w:val="20"/>
          <w:lang w:val="en-US" w:eastAsia="zh-CN"/>
        </w:rPr>
        <w:t xml:space="preserve"> (e.g., TS 38.214 and TS 38.101-2),</w:t>
      </w:r>
      <w:r>
        <w:rPr>
          <w:sz w:val="20"/>
          <w:szCs w:val="20"/>
        </w:rPr>
        <w:t xml:space="preserve"> several events</w:t>
      </w:r>
      <w:r>
        <w:rPr>
          <w:rFonts w:hint="eastAsia"/>
          <w:sz w:val="20"/>
          <w:szCs w:val="20"/>
          <w:lang w:val="en-US" w:eastAsia="zh-CN"/>
        </w:rPr>
        <w:t xml:space="preserve"> were defined that prevent</w:t>
      </w:r>
      <w:r>
        <w:rPr>
          <w:sz w:val="20"/>
          <w:szCs w:val="20"/>
        </w:rPr>
        <w:t xml:space="preserve"> power consistency and phase continuity </w:t>
      </w:r>
      <w:r>
        <w:rPr>
          <w:rFonts w:hint="eastAsia"/>
          <w:sz w:val="20"/>
          <w:szCs w:val="20"/>
          <w:lang w:val="en-US" w:eastAsia="zh-CN"/>
        </w:rPr>
        <w:t>from</w:t>
      </w:r>
      <w:r>
        <w:rPr>
          <w:sz w:val="20"/>
          <w:szCs w:val="20"/>
        </w:rPr>
        <w:t xml:space="preserve"> be</w:t>
      </w:r>
      <w:r>
        <w:rPr>
          <w:rFonts w:hint="eastAsia"/>
          <w:sz w:val="20"/>
          <w:szCs w:val="20"/>
          <w:lang w:val="en-US" w:eastAsia="zh-CN"/>
        </w:rPr>
        <w:t>ing</w:t>
      </w:r>
      <w:r>
        <w:rPr>
          <w:sz w:val="20"/>
          <w:szCs w:val="20"/>
        </w:rPr>
        <w:t xml:space="preserve"> maintained for DMRS bundling within the nominal TDW</w:t>
      </w:r>
      <w:r>
        <w:rPr>
          <w:rFonts w:hint="eastAsia"/>
          <w:sz w:val="20"/>
          <w:szCs w:val="20"/>
          <w:lang w:val="en-US" w:eastAsia="zh-CN"/>
        </w:rPr>
        <w:t>, e.g.,</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lang w:val="en-US"/>
        </w:rPr>
      </w:pPr>
      <w:r>
        <w:t>A downlink slot or downlink reception or downlink monitoring</w:t>
      </w:r>
      <w:r>
        <w:rPr>
          <w:rFonts w:hint="eastAsia" w:eastAsia="宋体"/>
          <w:lang w:val="en-US" w:eastAsia="zh-CN"/>
        </w:rPr>
        <w:t xml:space="preserve"> is scheduled in FDD system;</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lang w:val="en-US"/>
        </w:rPr>
      </w:pPr>
      <w:r>
        <w:rPr>
          <w:rFonts w:hint="eastAsia" w:eastAsia="宋体"/>
          <w:lang w:val="en-US" w:eastAsia="zh-CN"/>
        </w:rPr>
        <w:t>A gap is scheduled between two consecutive UL transmissions exceed a specified value;</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lang w:val="en-US"/>
        </w:rPr>
      </w:pPr>
      <w:r>
        <w:rPr>
          <w:rFonts w:hint="eastAsia" w:eastAsia="宋体"/>
          <w:lang w:val="en-US" w:eastAsia="zh-CN"/>
        </w:rPr>
        <w:t>A</w:t>
      </w:r>
      <w:r>
        <w:t xml:space="preserve"> dropping or cancellation of</w:t>
      </w:r>
      <w:r>
        <w:rPr>
          <w:rFonts w:hint="eastAsia" w:eastAsia="宋体"/>
          <w:lang w:val="en-US" w:eastAsia="zh-CN"/>
        </w:rPr>
        <w:t xml:space="preserve"> UL transmission or cell DRX operation occurs;</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lang w:val="en-US"/>
        </w:rPr>
      </w:pPr>
      <w:r>
        <w:rPr>
          <w:rFonts w:hint="eastAsia" w:eastAsia="宋体"/>
          <w:lang w:val="en-US" w:eastAsia="zh-CN"/>
        </w:rPr>
        <w:t>MTRP operation or STxMP scheme is scheduled for UL transmission;</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lang w:val="en-US"/>
        </w:rPr>
      </w:pPr>
      <w:r>
        <w:t>Uplink timing adjustment in response to a timing advance command</w:t>
      </w:r>
      <w:r>
        <w:rPr>
          <w:rFonts w:hint="eastAsia" w:eastAsia="宋体"/>
          <w:lang w:val="en-US" w:eastAsia="zh-CN"/>
        </w:rPr>
        <w:t xml:space="preserve"> is received;</w:t>
      </w:r>
    </w:p>
    <w:p>
      <w:pPr>
        <w:pStyle w:val="53"/>
        <w:pageBreakBefore w:val="0"/>
        <w:numPr>
          <w:ilvl w:val="0"/>
          <w:numId w:val="14"/>
        </w:numPr>
        <w:kinsoku/>
        <w:wordWrap/>
        <w:overflowPunct/>
        <w:topLinePunct w:val="0"/>
        <w:bidi w:val="0"/>
        <w:adjustRightInd w:val="0"/>
        <w:snapToGrid w:val="0"/>
        <w:spacing w:before="0" w:beforeLines="0" w:after="180" w:afterLines="50"/>
        <w:ind w:left="426" w:leftChars="0" w:hanging="426"/>
        <w:rPr>
          <w:rFonts w:hint="eastAsia"/>
          <w:sz w:val="20"/>
          <w:szCs w:val="20"/>
          <w:lang w:val="en-US" w:eastAsia="zh-CN"/>
        </w:rPr>
      </w:pPr>
      <w:r>
        <w:rPr>
          <w:rFonts w:hint="eastAsia" w:eastAsia="宋体"/>
          <w:lang w:val="en-US" w:eastAsia="zh-CN"/>
        </w:rPr>
        <w:t>PUSCH/PUCCH f</w:t>
      </w:r>
      <w:r>
        <w:t>requency hopping</w:t>
      </w:r>
      <w:r>
        <w:rPr>
          <w:rFonts w:hint="eastAsia" w:eastAsia="宋体"/>
          <w:lang w:val="en-US" w:eastAsia="zh-CN"/>
        </w:rPr>
        <w:t xml:space="preserve"> is scheduled;</w:t>
      </w:r>
    </w:p>
    <w:p>
      <w:pPr>
        <w:pageBreakBefore w:val="0"/>
        <w:kinsoku/>
        <w:wordWrap/>
        <w:topLinePunct w:val="0"/>
        <w:bidi w:val="0"/>
        <w:adjustRightInd w:val="0"/>
        <w:snapToGrid w:val="0"/>
      </w:pPr>
      <w:r>
        <w:rPr>
          <w:rFonts w:hint="eastAsia"/>
          <w:sz w:val="20"/>
          <w:szCs w:val="20"/>
          <w:lang w:val="en-US" w:eastAsia="zh-CN"/>
        </w:rPr>
        <w:t>Consequently</w:t>
      </w:r>
      <w:r>
        <w:rPr>
          <w:sz w:val="20"/>
          <w:szCs w:val="20"/>
        </w:rPr>
        <w:t xml:space="preserve">, such </w:t>
      </w:r>
      <w:r>
        <w:rPr>
          <w:rFonts w:hint="eastAsia"/>
          <w:sz w:val="20"/>
          <w:szCs w:val="20"/>
          <w:lang w:val="en-US" w:eastAsia="zh-CN"/>
        </w:rPr>
        <w:t xml:space="preserve">kind of </w:t>
      </w:r>
      <w:r>
        <w:rPr>
          <w:sz w:val="20"/>
          <w:szCs w:val="20"/>
        </w:rPr>
        <w:t xml:space="preserve">events which </w:t>
      </w:r>
      <w:r>
        <w:rPr>
          <w:rFonts w:hint="eastAsia"/>
          <w:sz w:val="20"/>
          <w:szCs w:val="20"/>
          <w:lang w:val="en-US" w:eastAsia="zh-CN"/>
        </w:rPr>
        <w:t xml:space="preserve">may </w:t>
      </w:r>
      <w:r>
        <w:rPr>
          <w:sz w:val="20"/>
          <w:szCs w:val="20"/>
        </w:rPr>
        <w:t>cause the phase continuity not to be maintained</w:t>
      </w:r>
      <w:r>
        <w:rPr>
          <w:rFonts w:hint="eastAsia"/>
          <w:sz w:val="20"/>
          <w:szCs w:val="20"/>
          <w:lang w:val="en-US" w:eastAsia="zh-CN"/>
        </w:rPr>
        <w:t xml:space="preserve"> should be repurposed</w:t>
      </w:r>
      <w:r>
        <w:rPr>
          <w:sz w:val="20"/>
          <w:szCs w:val="20"/>
        </w:rPr>
        <w:t xml:space="preserve"> </w:t>
      </w:r>
    </w:p>
    <w:p>
      <w:pPr>
        <w:pageBreakBefore w:val="0"/>
        <w:kinsoku/>
        <w:wordWrap/>
        <w:overflowPunct/>
        <w:topLinePunct w:val="0"/>
        <w:bidi w:val="0"/>
        <w:adjustRightInd w:val="0"/>
        <w:snapToGrid w:val="0"/>
        <w:spacing w:before="180" w:beforeLines="50" w:beforeAutospacing="0" w:after="180" w:afterLines="50" w:line="240" w:lineRule="auto"/>
        <w:jc w:val="both"/>
        <w:rPr>
          <w:i/>
          <w:iCs/>
          <w:sz w:val="20"/>
          <w:szCs w:val="20"/>
        </w:rPr>
      </w:pPr>
      <w:r>
        <w:rPr>
          <w:rFonts w:hint="eastAsia"/>
          <w:b/>
          <w:bCs/>
          <w:i/>
          <w:iCs/>
          <w:sz w:val="20"/>
          <w:szCs w:val="20"/>
        </w:rPr>
        <w:t xml:space="preserve">Proposal </w:t>
      </w:r>
      <w:r>
        <w:rPr>
          <w:rFonts w:hint="eastAsia"/>
          <w:b/>
          <w:bCs/>
          <w:i/>
          <w:iCs/>
          <w:sz w:val="20"/>
          <w:szCs w:val="20"/>
          <w:lang w:val="en-US" w:eastAsia="zh-CN"/>
        </w:rPr>
        <w:t>5</w:t>
      </w:r>
      <w:r>
        <w:rPr>
          <w:b/>
          <w:bCs/>
          <w:i/>
          <w:iCs/>
          <w:sz w:val="20"/>
          <w:szCs w:val="20"/>
        </w:rPr>
        <w:t>:</w:t>
      </w:r>
      <w:r>
        <w:rPr>
          <w:i/>
          <w:iCs/>
          <w:sz w:val="20"/>
          <w:szCs w:val="20"/>
        </w:rPr>
        <w:t xml:space="preserve"> </w:t>
      </w:r>
      <w:r>
        <w:rPr>
          <w:rFonts w:hint="eastAsia"/>
          <w:i/>
          <w:iCs/>
          <w:sz w:val="20"/>
          <w:szCs w:val="20"/>
          <w:lang w:val="en-US" w:eastAsia="zh-CN"/>
        </w:rPr>
        <w:t>Study the</w:t>
      </w:r>
      <w:r>
        <w:rPr>
          <w:i/>
          <w:iCs/>
          <w:sz w:val="20"/>
          <w:szCs w:val="20"/>
        </w:rPr>
        <w:t xml:space="preserve"> events which </w:t>
      </w:r>
      <w:r>
        <w:rPr>
          <w:rFonts w:hint="eastAsia"/>
          <w:i/>
          <w:iCs/>
          <w:sz w:val="20"/>
          <w:szCs w:val="20"/>
          <w:lang w:val="en-US" w:eastAsia="zh-CN"/>
        </w:rPr>
        <w:t xml:space="preserve">may </w:t>
      </w:r>
      <w:r>
        <w:rPr>
          <w:i/>
          <w:iCs/>
          <w:sz w:val="20"/>
          <w:szCs w:val="20"/>
        </w:rPr>
        <w:t xml:space="preserve">cause phase continuity not to be maintained for </w:t>
      </w:r>
      <w:r>
        <w:rPr>
          <w:rFonts w:hint="eastAsia"/>
          <w:i/>
          <w:iCs/>
          <w:sz w:val="20"/>
          <w:szCs w:val="20"/>
          <w:lang w:val="en-US" w:eastAsia="zh-CN"/>
        </w:rPr>
        <w:t xml:space="preserve">intra-repetition hopping for SRS </w:t>
      </w:r>
      <w:r>
        <w:rPr>
          <w:rFonts w:hint="eastAsia" w:ascii="Times New Roman" w:hAnsi="Times New Roman" w:cs="Times New Roman"/>
          <w:i/>
          <w:iCs/>
          <w:lang w:val="en-GB" w:eastAsia="zh-CN"/>
        </w:rPr>
        <w:t>repetition symbols within each SRS frequency hop</w:t>
      </w:r>
      <w:r>
        <w:rPr>
          <w:i/>
          <w:iCs/>
          <w:sz w:val="20"/>
          <w:szCs w:val="20"/>
        </w:rPr>
        <w:t>.</w:t>
      </w:r>
    </w:p>
    <w:p>
      <w:pPr>
        <w:pStyle w:val="3"/>
        <w:keepNext/>
        <w:pageBreakBefore w:val="0"/>
        <w:tabs>
          <w:tab w:val="left" w:pos="3686"/>
          <w:tab w:val="left" w:pos="4536"/>
        </w:tabs>
        <w:kinsoku/>
        <w:wordWrap/>
        <w:overflowPunct/>
        <w:topLinePunct w:val="0"/>
        <w:bidi w:val="0"/>
        <w:adjustRightInd w:val="0"/>
        <w:snapToGrid w:val="0"/>
        <w:spacing w:before="360" w:beforeLines="100" w:after="180" w:line="240" w:lineRule="auto"/>
        <w:textAlignment w:val="baseline"/>
        <w:rPr>
          <w:sz w:val="28"/>
          <w:lang w:val="en-US"/>
        </w:rPr>
      </w:pPr>
      <w:r>
        <w:rPr>
          <w:rFonts w:hint="eastAsia"/>
          <w:sz w:val="28"/>
          <w:lang w:val="en-US"/>
        </w:rPr>
        <w:t>Cross-slot SRS</w:t>
      </w:r>
    </w:p>
    <w:p>
      <w:pPr>
        <w:pStyle w:val="4"/>
        <w:pageBreakBefore w:val="0"/>
        <w:kinsoku/>
        <w:wordWrap/>
        <w:topLinePunct w:val="0"/>
        <w:bidi w:val="0"/>
        <w:adjustRightInd w:val="0"/>
        <w:snapToGrid w:val="0"/>
        <w:rPr>
          <w:rFonts w:hint="eastAsia"/>
        </w:rPr>
      </w:pPr>
      <w:r>
        <w:rPr>
          <w:rFonts w:hint="eastAsia"/>
          <w:lang w:val="en-US" w:eastAsia="zh-CN"/>
        </w:rPr>
        <w:t>Support of scenario 2</w:t>
      </w:r>
    </w:p>
    <w:p>
      <w:pPr>
        <w:pageBreakBefore w:val="0"/>
        <w:kinsoku/>
        <w:wordWrap/>
        <w:overflowPunct/>
        <w:topLinePunct w:val="0"/>
        <w:bidi w:val="0"/>
        <w:adjustRightInd w:val="0"/>
        <w:snapToGrid w:val="0"/>
        <w:spacing w:before="180" w:after="180"/>
        <w:rPr>
          <w:rFonts w:hint="default" w:ascii="Times New Roman" w:hAnsi="Times New Roman" w:cs="Times New Roman"/>
          <w:lang w:val="en-US" w:eastAsia="zh-CN"/>
        </w:rPr>
      </w:pPr>
      <w:r>
        <w:rPr>
          <w:rFonts w:hint="eastAsia" w:ascii="Times New Roman" w:hAnsi="Times New Roman" w:cs="Times New Roman"/>
        </w:rPr>
        <w:t xml:space="preserve">In RAN1#122 meeting, </w:t>
      </w:r>
      <w:r>
        <w:rPr>
          <w:rFonts w:hint="eastAsia" w:ascii="Times New Roman" w:hAnsi="Times New Roman" w:cs="Times New Roman"/>
          <w:lang w:val="en-US" w:eastAsia="zh-CN"/>
        </w:rPr>
        <w:t>the following agreement includes one FF</w:t>
      </w:r>
      <w:r>
        <w:rPr>
          <w:rFonts w:hint="eastAsia" w:ascii="Times New Roman" w:hAnsi="Times New Roman" w:cs="Times New Roman"/>
          <w:b w:val="0"/>
          <w:bCs w:val="0"/>
          <w:lang w:val="en-US" w:eastAsia="zh-CN"/>
        </w:rPr>
        <w:t xml:space="preserve">S on </w:t>
      </w:r>
      <w:r>
        <w:rPr>
          <w:rFonts w:ascii="Times New Roman" w:hAnsi="Times New Roman" w:eastAsia="等线" w:cs="Times New Roman"/>
          <w:b w:val="0"/>
          <w:bCs w:val="0"/>
          <w:kern w:val="0"/>
          <w:sz w:val="20"/>
          <w:szCs w:val="20"/>
          <w:lang w:val="en-GB" w:eastAsia="zh-CN"/>
        </w:rPr>
        <w:t xml:space="preserve">whether to support </w:t>
      </w:r>
      <w:r>
        <w:rPr>
          <w:rFonts w:hint="eastAsia" w:ascii="Times New Roman" w:hAnsi="Times New Roman" w:eastAsia="等线" w:cs="Times New Roman"/>
          <w:b w:val="0"/>
          <w:bCs w:val="0"/>
          <w:kern w:val="0"/>
          <w:sz w:val="20"/>
          <w:szCs w:val="20"/>
          <w:lang w:val="en-US" w:eastAsia="zh-CN"/>
        </w:rPr>
        <w:t>Scenario 2 for cross-slot slot transmission</w:t>
      </w:r>
      <w:r>
        <w:rPr>
          <w:rFonts w:hint="eastAsia" w:ascii="Times New Roman" w:hAnsi="Times New Roman" w:cs="Times New Roman"/>
          <w:lang w:val="en-US" w:eastAsia="zh-CN"/>
        </w:rPr>
        <w:t xml:space="preserve">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line="240" w:lineRule="auto"/>
              <w:ind w:left="0" w:right="0"/>
              <w:rPr>
                <w:rFonts w:hint="default" w:eastAsia="等线"/>
                <w:sz w:val="20"/>
                <w:szCs w:val="15"/>
                <w:u w:val="single"/>
                <w:lang w:val="en-GB"/>
              </w:rPr>
            </w:pPr>
            <w:r>
              <w:rPr>
                <w:rFonts w:hint="default" w:eastAsia="Batang"/>
                <w:b/>
                <w:sz w:val="20"/>
                <w:szCs w:val="15"/>
                <w:u w:val="single"/>
                <w:lang w:val="en-GB" w:eastAsia="en-US"/>
              </w:rPr>
              <w:t>Agreement</w:t>
            </w:r>
            <w:r>
              <w:rPr>
                <w:rFonts w:hint="default" w:eastAsia="Batang"/>
                <w:sz w:val="20"/>
                <w:szCs w:val="15"/>
                <w:u w:val="single"/>
                <w:lang w:val="en-GB" w:eastAsia="en-US"/>
              </w:rPr>
              <w:t>:</w:t>
            </w:r>
            <w:r>
              <w:rPr>
                <w:rFonts w:hint="default" w:eastAsia="等线"/>
                <w:sz w:val="20"/>
                <w:szCs w:val="15"/>
                <w:u w:val="single"/>
                <w:lang w:val="en-GB"/>
              </w:rPr>
              <w:t xml:space="preserve"> </w:t>
            </w:r>
          </w:p>
          <w:p>
            <w:pPr>
              <w:keepNext w:val="0"/>
              <w:keepLines w:val="0"/>
              <w:pageBreakBefore w:val="0"/>
              <w:widowControl/>
              <w:suppressLineNumbers w:val="0"/>
              <w:tabs>
                <w:tab w:val="left" w:pos="1440"/>
              </w:tabs>
              <w:kinsoku/>
              <w:wordWrap/>
              <w:topLinePunct w:val="0"/>
              <w:bidi w:val="0"/>
              <w:adjustRightInd w:val="0"/>
              <w:snapToGrid w:val="0"/>
              <w:spacing w:before="0" w:beforeLines="0" w:beforeAutospacing="0" w:after="0" w:afterLines="0" w:afterAutospacing="0" w:line="240" w:lineRule="auto"/>
              <w:ind w:left="0" w:right="0"/>
              <w:rPr>
                <w:rFonts w:hint="default" w:eastAsia="等线"/>
                <w:sz w:val="20"/>
                <w:szCs w:val="20"/>
                <w:lang w:val="en-GB"/>
              </w:rPr>
            </w:pPr>
            <w:r>
              <w:rPr>
                <w:rFonts w:hint="default" w:eastAsia="等线"/>
                <w:sz w:val="20"/>
                <w:szCs w:val="20"/>
                <w:lang w:val="en-GB"/>
              </w:rPr>
              <w:t>Support at least the following scenario</w:t>
            </w:r>
            <w:r>
              <w:rPr>
                <w:rFonts w:hint="default" w:eastAsia="等线"/>
                <w:strike/>
                <w:sz w:val="20"/>
                <w:szCs w:val="20"/>
                <w:lang w:val="en-GB"/>
              </w:rPr>
              <w:t>s</w:t>
            </w:r>
            <w:r>
              <w:rPr>
                <w:rFonts w:hint="default" w:eastAsia="等线"/>
                <w:sz w:val="20"/>
                <w:szCs w:val="20"/>
                <w:lang w:val="en-GB"/>
              </w:rPr>
              <w:t xml:space="preserve"> for cross-slot SRS transmission:</w:t>
            </w:r>
          </w:p>
          <w:p>
            <w:pPr>
              <w:keepNext w:val="0"/>
              <w:keepLines w:val="0"/>
              <w:pageBreakBefore w:val="0"/>
              <w:widowControl/>
              <w:numPr>
                <w:ilvl w:val="0"/>
                <w:numId w:val="15"/>
              </w:numPr>
              <w:suppressLineNumbers w:val="0"/>
              <w:kinsoku/>
              <w:wordWrap/>
              <w:topLinePunct w:val="0"/>
              <w:bidi w:val="0"/>
              <w:adjustRightInd w:val="0"/>
              <w:snapToGrid w:val="0"/>
              <w:spacing w:before="0" w:beforeLines="0" w:beforeAutospacing="0" w:after="0" w:afterLines="0" w:afterAutospacing="0" w:line="240" w:lineRule="auto"/>
              <w:ind w:left="420" w:right="0" w:hanging="420"/>
              <w:contextualSpacing/>
              <w:rPr>
                <w:rFonts w:hint="default" w:ascii="Times" w:hAnsi="Times" w:eastAsia="等线"/>
                <w:sz w:val="20"/>
                <w:szCs w:val="20"/>
                <w:lang w:val="en-GB"/>
              </w:rPr>
            </w:pPr>
            <w:r>
              <w:rPr>
                <w:rFonts w:hint="default" w:eastAsia="等线"/>
                <w:sz w:val="20"/>
                <w:szCs w:val="20"/>
                <w:lang w:val="en-GB"/>
              </w:rPr>
              <w:t xml:space="preserve">Scenario 1: a periodic, semi-persistent, or aperiodic SRS resource set which includes at least one SRS resource with time-domain resource transmitted across a first S slot and a second consecutive U slot. </w:t>
            </w:r>
          </w:p>
          <w:p>
            <w:pPr>
              <w:keepNext w:val="0"/>
              <w:keepLines w:val="0"/>
              <w:pageBreakBefore w:val="0"/>
              <w:widowControl/>
              <w:numPr>
                <w:ilvl w:val="0"/>
                <w:numId w:val="15"/>
              </w:numPr>
              <w:suppressLineNumbers w:val="0"/>
              <w:kinsoku/>
              <w:wordWrap/>
              <w:topLinePunct w:val="0"/>
              <w:bidi w:val="0"/>
              <w:adjustRightInd w:val="0"/>
              <w:snapToGrid w:val="0"/>
              <w:spacing w:before="0" w:beforeLines="0" w:beforeAutospacing="0" w:after="0" w:afterLines="0" w:afterAutospacing="0" w:line="240" w:lineRule="auto"/>
              <w:ind w:left="420" w:right="0" w:hanging="420"/>
              <w:contextualSpacing/>
              <w:rPr>
                <w:rFonts w:hint="default" w:ascii="Times" w:hAnsi="Times" w:eastAsia="等线"/>
                <w:sz w:val="20"/>
                <w:szCs w:val="20"/>
                <w:lang w:val="en-GB"/>
              </w:rPr>
            </w:pPr>
            <w:r>
              <w:rPr>
                <w:rFonts w:hint="default" w:eastAsia="等线"/>
                <w:sz w:val="20"/>
                <w:szCs w:val="20"/>
                <w:lang w:val="en-GB"/>
              </w:rPr>
              <w:t>FFS whether Scenario 2 below is supported.</w:t>
            </w:r>
          </w:p>
          <w:p>
            <w:pPr>
              <w:keepNext w:val="0"/>
              <w:keepLines w:val="0"/>
              <w:pageBreakBefore w:val="0"/>
              <w:widowControl/>
              <w:numPr>
                <w:ilvl w:val="1"/>
                <w:numId w:val="15"/>
              </w:numPr>
              <w:suppressLineNumbers w:val="0"/>
              <w:kinsoku/>
              <w:wordWrap/>
              <w:topLinePunct w:val="0"/>
              <w:bidi w:val="0"/>
              <w:adjustRightInd w:val="0"/>
              <w:snapToGrid w:val="0"/>
              <w:spacing w:before="0" w:beforeLines="0" w:beforeAutospacing="0" w:after="0" w:afterLines="0" w:afterAutospacing="0" w:line="240" w:lineRule="auto"/>
              <w:ind w:left="840" w:right="0" w:hanging="420"/>
              <w:contextualSpacing/>
              <w:rPr>
                <w:rFonts w:hint="default" w:ascii="Times New Roman" w:hAnsi="Times New Roman" w:eastAsia="等线" w:cs="Times New Roman"/>
                <w:sz w:val="20"/>
                <w:szCs w:val="20"/>
                <w:lang w:val="en-US" w:eastAsia="zh-CN"/>
              </w:rPr>
            </w:pPr>
            <w:r>
              <w:rPr>
                <w:rFonts w:hint="default" w:eastAsia="等线"/>
                <w:sz w:val="20"/>
                <w:szCs w:val="20"/>
                <w:lang w:val="en-GB"/>
              </w:rPr>
              <w:t>Scenario 2: an aperiodic SRS resource set which includes at least one SRS resource with time-domain resource transmitted in a first S slot, and at least one another SRS resource with time-domain resource transmitted in a second consecutive U slot.</w:t>
            </w:r>
          </w:p>
        </w:tc>
      </w:tr>
    </w:tbl>
    <w:p>
      <w:pPr>
        <w:pageBreakBefore w:val="0"/>
        <w:kinsoku/>
        <w:wordWrap/>
        <w:topLinePunct w:val="0"/>
        <w:bidi w:val="0"/>
        <w:adjustRightInd w:val="0"/>
        <w:snapToGrid w:val="0"/>
        <w:spacing w:before="180" w:after="180"/>
      </w:pPr>
      <w:r>
        <w:rPr>
          <w:rFonts w:hint="eastAsia"/>
          <w:lang w:val="en-US" w:eastAsia="zh-CN"/>
        </w:rPr>
        <w:t>Basically, Scenario 2 is needed for</w:t>
      </w:r>
      <w:r>
        <w:rPr>
          <w:rFonts w:hint="eastAsia"/>
        </w:rPr>
        <w:t xml:space="preserve"> consistency and efficiency of xTyR based SRS antenna switching by transmitting multiple SRS resources</w:t>
      </w:r>
      <w:r>
        <w:rPr>
          <w:rFonts w:hint="eastAsia"/>
          <w:lang w:val="en-US" w:eastAsia="zh-CN"/>
        </w:rPr>
        <w:t xml:space="preserve"> over</w:t>
      </w:r>
      <w:r>
        <w:rPr>
          <w:rFonts w:hint="eastAsia"/>
        </w:rPr>
        <w:t xml:space="preserve"> consecutive symbols </w:t>
      </w:r>
      <w:r>
        <w:rPr>
          <w:rFonts w:hint="eastAsia"/>
          <w:lang w:val="en-US" w:eastAsia="zh-CN"/>
        </w:rPr>
        <w:t xml:space="preserve">within two adjacent </w:t>
      </w:r>
      <w:r>
        <w:rPr>
          <w:rFonts w:hint="eastAsia"/>
        </w:rPr>
        <w:t>S</w:t>
      </w:r>
      <w:r>
        <w:rPr>
          <w:rFonts w:hint="eastAsia"/>
          <w:lang w:val="en-US" w:eastAsia="zh-CN"/>
        </w:rPr>
        <w:t xml:space="preserve"> and </w:t>
      </w:r>
      <w:r>
        <w:rPr>
          <w:rFonts w:hint="eastAsia"/>
        </w:rPr>
        <w:t xml:space="preserve">U slots. </w:t>
      </w:r>
    </w:p>
    <w:p>
      <w:pPr>
        <w:pageBreakBefore w:val="0"/>
        <w:kinsoku/>
        <w:wordWrap/>
        <w:topLinePunct w:val="0"/>
        <w:bidi w:val="0"/>
        <w:adjustRightInd w:val="0"/>
        <w:snapToGrid w:val="0"/>
        <w:spacing w:before="180" w:after="180"/>
        <w:rPr>
          <w:rFonts w:hint="eastAsia" w:ascii="Times New Roman" w:hAnsi="Times New Roman" w:cs="Times New Roman"/>
          <w:lang w:val="en-US" w:eastAsia="zh-CN"/>
        </w:rPr>
      </w:pPr>
      <w:r>
        <w:rPr>
          <w:rFonts w:hint="eastAsia"/>
          <w:lang w:val="en-US" w:eastAsia="zh-CN"/>
        </w:rPr>
        <w:t>As a critical use case, i.e., for 1T2R and 2T4R SRS antenna switching (the most commercial case in real field) when only two UL symbols allocated in the tail of S slot (one common configuration in cu</w:t>
      </w:r>
      <w:r>
        <w:rPr>
          <w:rFonts w:hint="eastAsia" w:ascii="Times New Roman" w:hAnsi="Times New Roman" w:cs="Times New Roman"/>
          <w:lang w:val="en-US" w:eastAsia="zh-CN"/>
        </w:rPr>
        <w:t>rrent TDD system), in Rel-15, due to up to one AP SRS resource set can be configured, two UL symbols in the tail of S slot cannot be sufficient for two SRS resources where one-symbol guard period is always requested.</w:t>
      </w:r>
    </w:p>
    <w:p>
      <w:pPr>
        <w:pStyle w:val="2"/>
        <w:pageBreakBefore w:val="0"/>
        <w:kinsoku/>
        <w:wordWrap/>
        <w:topLinePunct w:val="0"/>
        <w:bidi w:val="0"/>
        <w:adjustRightInd w:val="0"/>
        <w:snapToGrid w:val="0"/>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sz w:val="20"/>
          <w:szCs w:val="20"/>
          <w:lang w:val="en-US" w:eastAsia="zh-CN" w:bidi="ar-SA"/>
        </w:rPr>
        <w:t xml:space="preserve">Although two AP SRS resource sets can be configured for 1T2R and 2T4R SRS antenna switching in Rel-17, it is optionally subject to UE capability </w:t>
      </w:r>
      <w:r>
        <w:rPr>
          <w:rFonts w:hint="default" w:ascii="Times New Roman" w:hAnsi="Times New Roman" w:eastAsia="宋体" w:cs="Times New Roman"/>
          <w:i/>
          <w:iCs/>
          <w:sz w:val="20"/>
          <w:szCs w:val="20"/>
          <w:lang w:val="en-US" w:eastAsia="zh-CN" w:bidi="ar-SA"/>
        </w:rPr>
        <w:t>srs-ExtensionAperiodicSRS</w:t>
      </w:r>
      <w:r>
        <w:rPr>
          <w:rFonts w:hint="default" w:ascii="Times New Roman" w:hAnsi="Times New Roman" w:eastAsia="宋体" w:cs="Times New Roman"/>
          <w:sz w:val="20"/>
          <w:szCs w:val="20"/>
          <w:lang w:val="en-US" w:eastAsia="zh-CN" w:bidi="ar-SA"/>
        </w:rPr>
        <w:t xml:space="preserve">, which may not be the </w:t>
      </w:r>
      <w:r>
        <w:rPr>
          <w:rFonts w:hint="eastAsia" w:cs="Times New Roman"/>
          <w:sz w:val="20"/>
          <w:szCs w:val="20"/>
          <w:lang w:val="en-US" w:eastAsia="zh-CN" w:bidi="ar-SA"/>
        </w:rPr>
        <w:t>prerequisite</w:t>
      </w:r>
      <w:r>
        <w:rPr>
          <w:rFonts w:hint="default" w:ascii="Times New Roman" w:hAnsi="Times New Roman" w:eastAsia="宋体" w:cs="Times New Roman"/>
          <w:sz w:val="20"/>
          <w:szCs w:val="20"/>
          <w:lang w:val="en-US" w:eastAsia="zh-CN" w:bidi="ar-SA"/>
        </w:rPr>
        <w:t xml:space="preserve"> to cross-slot SRS enhancement in Rel-20.</w:t>
      </w:r>
      <w:r>
        <w:rPr>
          <w:rFonts w:hint="default" w:ascii="Times New Roman" w:hAnsi="Times New Roman" w:cs="Times New Roman"/>
          <w:sz w:val="20"/>
          <w:szCs w:val="20"/>
          <w:lang w:val="en-US" w:eastAsia="zh-CN" w:bidi="ar-SA"/>
        </w:rPr>
        <w:t xml:space="preserve"> Nevertheless, </w:t>
      </w:r>
      <w:r>
        <w:rPr>
          <w:rFonts w:hint="default" w:ascii="Times New Roman" w:hAnsi="Times New Roman" w:eastAsia="等线" w:cs="Times New Roman"/>
          <w:sz w:val="20"/>
          <w:szCs w:val="20"/>
          <w:lang w:eastAsia="zh-CN"/>
        </w:rPr>
        <w:t xml:space="preserve">even </w:t>
      </w:r>
      <w:r>
        <w:rPr>
          <w:rFonts w:hint="eastAsia" w:eastAsia="等线" w:cs="Times New Roman"/>
          <w:sz w:val="20"/>
          <w:szCs w:val="20"/>
          <w:lang w:val="en-US" w:eastAsia="zh-CN"/>
        </w:rPr>
        <w:t xml:space="preserve">if </w:t>
      </w:r>
      <w:r>
        <w:rPr>
          <w:rFonts w:hint="default" w:ascii="Times New Roman" w:hAnsi="Times New Roman" w:eastAsia="等线" w:cs="Times New Roman"/>
          <w:sz w:val="20"/>
          <w:szCs w:val="20"/>
          <w:lang w:eastAsia="zh-CN"/>
        </w:rPr>
        <w:t>two SRS resource sets can be configured via Rel-17 functionality and allocated in S slot and U slot respectively</w:t>
      </w:r>
      <w:r>
        <w:rPr>
          <w:rFonts w:hint="default" w:ascii="Times New Roman" w:hAnsi="Times New Roman" w:eastAsia="等线" w:cs="Times New Roman"/>
          <w:sz w:val="20"/>
          <w:szCs w:val="20"/>
          <w:lang w:val="en-US" w:eastAsia="zh-CN"/>
        </w:rPr>
        <w:t xml:space="preserve">, </w:t>
      </w:r>
      <w:r>
        <w:rPr>
          <w:rFonts w:hint="default" w:ascii="Times New Roman" w:hAnsi="Times New Roman" w:eastAsia="等线" w:cs="Times New Roman"/>
          <w:sz w:val="20"/>
          <w:szCs w:val="20"/>
          <w:lang w:eastAsia="zh-CN"/>
        </w:rPr>
        <w:t>it will just negatively lead to</w:t>
      </w:r>
      <w:r>
        <w:rPr>
          <w:rFonts w:hint="eastAsia" w:eastAsia="等线" w:cs="Times New Roman"/>
          <w:sz w:val="20"/>
          <w:szCs w:val="20"/>
          <w:lang w:val="en-US" w:eastAsia="zh-CN"/>
        </w:rPr>
        <w:t>:</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US" w:eastAsia="zh-CN"/>
        </w:rPr>
        <w:t>(i</w:t>
      </w:r>
      <w:r>
        <w:rPr>
          <w:rFonts w:hint="default" w:ascii="Times New Roman" w:hAnsi="Times New Roman" w:eastAsia="等线" w:cs="Times New Roman"/>
          <w:sz w:val="20"/>
          <w:szCs w:val="20"/>
          <w:lang w:eastAsia="zh-CN"/>
        </w:rPr>
        <w:t>) Majority symbols</w:t>
      </w:r>
      <w:r>
        <w:rPr>
          <w:rFonts w:hint="eastAsia" w:eastAsia="等线" w:cs="Times New Roman"/>
          <w:sz w:val="20"/>
          <w:szCs w:val="20"/>
          <w:lang w:val="en-US" w:eastAsia="zh-CN"/>
        </w:rPr>
        <w:t xml:space="preserve"> remained</w:t>
      </w:r>
      <w:r>
        <w:rPr>
          <w:rFonts w:hint="default" w:ascii="Times New Roman" w:hAnsi="Times New Roman" w:eastAsia="等线" w:cs="Times New Roman"/>
          <w:sz w:val="20"/>
          <w:szCs w:val="20"/>
          <w:lang w:eastAsia="zh-CN"/>
        </w:rPr>
        <w:t xml:space="preserve"> in U slot cannot be used for PUSCH and </w:t>
      </w:r>
      <w:r>
        <w:rPr>
          <w:rFonts w:hint="eastAsia" w:eastAsia="等线" w:cs="Times New Roman"/>
          <w:sz w:val="20"/>
          <w:szCs w:val="20"/>
          <w:lang w:val="en-US" w:eastAsia="zh-CN"/>
        </w:rPr>
        <w:t xml:space="preserve">its </w:t>
      </w:r>
      <w:r>
        <w:rPr>
          <w:rFonts w:hint="default" w:ascii="Times New Roman" w:hAnsi="Times New Roman" w:eastAsia="等线" w:cs="Times New Roman"/>
          <w:sz w:val="20"/>
          <w:szCs w:val="20"/>
          <w:lang w:eastAsia="zh-CN"/>
        </w:rPr>
        <w:t>DMRS</w:t>
      </w:r>
      <w:r>
        <w:rPr>
          <w:rFonts w:hint="default" w:ascii="Times New Roman" w:hAnsi="Times New Roman" w:eastAsia="等线" w:cs="Times New Roman"/>
          <w:sz w:val="20"/>
          <w:szCs w:val="20"/>
          <w:lang w:val="en-US" w:eastAsia="zh-CN"/>
        </w:rPr>
        <w:t xml:space="preserve"> </w:t>
      </w:r>
      <w:r>
        <w:rPr>
          <w:rFonts w:hint="default" w:ascii="Times New Roman" w:hAnsi="Times New Roman" w:eastAsia="等线" w:cs="Times New Roman"/>
          <w:bCs/>
          <w:sz w:val="20"/>
          <w:szCs w:val="20"/>
        </w:rPr>
        <w:t>as illustrated in Figure 2(</w:t>
      </w:r>
      <w:r>
        <w:rPr>
          <w:rFonts w:hint="default" w:ascii="Times New Roman" w:hAnsi="Times New Roman" w:eastAsia="等线" w:cs="Times New Roman"/>
          <w:bCs/>
          <w:sz w:val="20"/>
          <w:szCs w:val="20"/>
          <w:lang w:val="en-US" w:eastAsia="zh-CN"/>
        </w:rPr>
        <w:t>a</w:t>
      </w:r>
      <w:r>
        <w:rPr>
          <w:rFonts w:hint="default" w:ascii="Times New Roman" w:hAnsi="Times New Roman" w:eastAsia="等线" w:cs="Times New Roman"/>
          <w:bCs/>
          <w:sz w:val="20"/>
          <w:szCs w:val="20"/>
        </w:rPr>
        <w:t>)</w:t>
      </w:r>
      <w:r>
        <w:rPr>
          <w:rFonts w:hint="default" w:ascii="Times New Roman" w:hAnsi="Times New Roman" w:eastAsia="等线" w:cs="Times New Roman"/>
          <w:sz w:val="20"/>
          <w:szCs w:val="20"/>
          <w:lang w:eastAsia="zh-CN"/>
        </w:rPr>
        <w:t xml:space="preserve">, </w:t>
      </w:r>
      <w:r>
        <w:rPr>
          <w:rFonts w:hint="eastAsia" w:eastAsia="等线" w:cs="Times New Roman"/>
          <w:sz w:val="20"/>
          <w:szCs w:val="20"/>
          <w:lang w:val="en-US" w:eastAsia="zh-CN"/>
        </w:rPr>
        <w:t xml:space="preserve">or </w:t>
      </w:r>
      <w:r>
        <w:rPr>
          <w:rFonts w:hint="default" w:ascii="Times New Roman" w:hAnsi="Times New Roman" w:eastAsia="等线" w:cs="Times New Roman"/>
          <w:sz w:val="20"/>
          <w:szCs w:val="20"/>
          <w:lang w:val="en-US" w:eastAsia="zh-CN"/>
        </w:rPr>
        <w:t>(ii</w:t>
      </w:r>
      <w:r>
        <w:rPr>
          <w:rFonts w:hint="default" w:ascii="Times New Roman" w:hAnsi="Times New Roman" w:eastAsia="等线" w:cs="Times New Roman"/>
          <w:sz w:val="20"/>
          <w:szCs w:val="20"/>
          <w:lang w:eastAsia="zh-CN"/>
        </w:rPr>
        <w:t>) Consistency of SRS antenna switching for DL CSI acquisition cannot be ensured fairly as illustrated in Figure</w:t>
      </w:r>
      <w:r>
        <w:rPr>
          <w:rFonts w:hint="default" w:ascii="Times New Roman" w:hAnsi="Times New Roman" w:eastAsia="等线" w:cs="Times New Roman"/>
          <w:sz w:val="20"/>
          <w:szCs w:val="20"/>
          <w:lang w:val="en-US" w:eastAsia="zh-CN"/>
        </w:rPr>
        <w:t xml:space="preserve"> 2</w:t>
      </w:r>
      <w:r>
        <w:rPr>
          <w:rFonts w:hint="default" w:ascii="Times New Roman" w:hAnsi="Times New Roman" w:eastAsia="等线" w:cs="Times New Roman"/>
          <w:sz w:val="20"/>
          <w:szCs w:val="20"/>
          <w:lang w:eastAsia="zh-CN"/>
        </w:rPr>
        <w:t xml:space="preserve">(b). </w:t>
      </w:r>
      <w:r>
        <w:rPr>
          <w:rFonts w:hint="eastAsia" w:eastAsia="等线" w:cs="Times New Roman"/>
          <w:sz w:val="20"/>
          <w:szCs w:val="20"/>
          <w:lang w:val="en-US" w:eastAsia="zh-CN"/>
        </w:rPr>
        <w:t>Notably</w:t>
      </w:r>
      <w:r>
        <w:rPr>
          <w:rFonts w:hint="default" w:ascii="Times New Roman" w:hAnsi="Times New Roman" w:eastAsia="等线" w:cs="Times New Roman"/>
          <w:sz w:val="20"/>
          <w:szCs w:val="20"/>
          <w:lang w:eastAsia="zh-CN"/>
        </w:rPr>
        <w:t xml:space="preserve">, these two sufferings are </w:t>
      </w:r>
      <w:r>
        <w:rPr>
          <w:rFonts w:hint="eastAsia" w:eastAsia="等线" w:cs="Times New Roman"/>
          <w:sz w:val="20"/>
          <w:szCs w:val="20"/>
          <w:lang w:val="en-US" w:eastAsia="zh-CN"/>
        </w:rPr>
        <w:t xml:space="preserve">also </w:t>
      </w:r>
      <w:r>
        <w:rPr>
          <w:rFonts w:hint="default" w:ascii="Times New Roman" w:hAnsi="Times New Roman" w:eastAsia="等线" w:cs="Times New Roman"/>
          <w:sz w:val="20"/>
          <w:szCs w:val="20"/>
          <w:lang w:eastAsia="zh-CN"/>
        </w:rPr>
        <w:t>existed to all cases of two SRS resource sets configured in S slot and U slot for SRS antenna switching.</w:t>
      </w:r>
    </w:p>
    <w:p>
      <w:pPr>
        <w:pageBreakBefore w:val="0"/>
        <w:kinsoku/>
        <w:wordWrap/>
        <w:topLinePunct w:val="0"/>
        <w:bidi w:val="0"/>
        <w:adjustRightInd w:val="0"/>
        <w:snapToGrid w:val="0"/>
        <w:spacing w:before="180" w:after="180"/>
        <w:jc w:val="center"/>
        <w:rPr>
          <w:rFonts w:hint="default" w:eastAsia="宋体"/>
          <w:lang w:val="en-US" w:eastAsia="zh-CN"/>
        </w:rPr>
      </w:pPr>
      <w:r>
        <w:drawing>
          <wp:inline distT="0" distB="0" distL="114300" distR="114300">
            <wp:extent cx="4866640" cy="1214755"/>
            <wp:effectExtent l="0" t="0" r="1905" b="508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14"/>
                    <a:stretch>
                      <a:fillRect/>
                    </a:stretch>
                  </pic:blipFill>
                  <pic:spPr>
                    <a:xfrm>
                      <a:off x="0" y="0"/>
                      <a:ext cx="4866640" cy="1214755"/>
                    </a:xfrm>
                    <a:prstGeom prst="rect">
                      <a:avLst/>
                    </a:prstGeom>
                    <a:noFill/>
                    <a:ln>
                      <a:noFill/>
                    </a:ln>
                  </pic:spPr>
                </pic:pic>
              </a:graphicData>
            </a:graphic>
          </wp:inline>
        </w:drawing>
      </w:r>
    </w:p>
    <w:p>
      <w:pPr>
        <w:pStyle w:val="2"/>
        <w:pageBreakBefore w:val="0"/>
        <w:numPr>
          <w:ilvl w:val="0"/>
          <w:numId w:val="16"/>
        </w:numPr>
        <w:kinsoku/>
        <w:wordWrap/>
        <w:topLinePunct w:val="0"/>
        <w:bidi w:val="0"/>
        <w:adjustRightInd w:val="0"/>
        <w:snapToGrid w:val="0"/>
        <w:spacing w:before="180" w:after="180"/>
        <w:jc w:val="center"/>
        <w:rPr>
          <w:bCs/>
        </w:rPr>
      </w:pPr>
      <w:r>
        <w:rPr>
          <w:rFonts w:hint="eastAsia" w:eastAsia="等线"/>
          <w:bCs/>
        </w:rPr>
        <w:t>Suffering-1: Majority of remaining symbols in U slot cannot be used for PUSCH and corresponding DMRS</w:t>
      </w:r>
    </w:p>
    <w:p>
      <w:pPr>
        <w:pStyle w:val="2"/>
        <w:pageBreakBefore w:val="0"/>
        <w:kinsoku/>
        <w:wordWrap/>
        <w:topLinePunct w:val="0"/>
        <w:bidi w:val="0"/>
        <w:adjustRightInd w:val="0"/>
        <w:snapToGrid w:val="0"/>
        <w:spacing w:before="180" w:after="180"/>
        <w:jc w:val="center"/>
      </w:pPr>
      <w:r>
        <w:drawing>
          <wp:inline distT="0" distB="0" distL="114300" distR="114300">
            <wp:extent cx="5588635" cy="1190625"/>
            <wp:effectExtent l="0" t="0" r="3175" b="762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5"/>
                    <a:stretch>
                      <a:fillRect/>
                    </a:stretch>
                  </pic:blipFill>
                  <pic:spPr>
                    <a:xfrm>
                      <a:off x="0" y="0"/>
                      <a:ext cx="5588635" cy="1190625"/>
                    </a:xfrm>
                    <a:prstGeom prst="rect">
                      <a:avLst/>
                    </a:prstGeom>
                    <a:noFill/>
                    <a:ln>
                      <a:noFill/>
                    </a:ln>
                  </pic:spPr>
                </pic:pic>
              </a:graphicData>
            </a:graphic>
          </wp:inline>
        </w:drawing>
      </w:r>
    </w:p>
    <w:p>
      <w:pPr>
        <w:pStyle w:val="2"/>
        <w:pageBreakBefore w:val="0"/>
        <w:numPr>
          <w:ilvl w:val="0"/>
          <w:numId w:val="16"/>
        </w:numPr>
        <w:kinsoku/>
        <w:wordWrap/>
        <w:topLinePunct w:val="0"/>
        <w:bidi w:val="0"/>
        <w:adjustRightInd w:val="0"/>
        <w:snapToGrid w:val="0"/>
        <w:spacing w:before="180" w:after="180"/>
        <w:jc w:val="center"/>
        <w:rPr>
          <w:bCs/>
        </w:rPr>
      </w:pPr>
      <w:r>
        <w:rPr>
          <w:rFonts w:hint="eastAsia" w:eastAsia="等线"/>
          <w:bCs/>
        </w:rPr>
        <w:t>Suffering</w:t>
      </w:r>
      <w:r>
        <w:rPr>
          <w:rFonts w:hint="eastAsia"/>
          <w:bCs/>
        </w:rPr>
        <w:t>-2: C</w:t>
      </w:r>
      <w:r>
        <w:rPr>
          <w:rFonts w:hint="eastAsia" w:eastAsia="等线"/>
          <w:bCs/>
        </w:rPr>
        <w:t xml:space="preserve">onsistency of </w:t>
      </w:r>
      <w:r>
        <w:rPr>
          <w:rFonts w:hint="eastAsia"/>
          <w:bCs/>
        </w:rPr>
        <w:t>SRS antenna switching for DL CSI acquisition cannot be ensured fairly</w:t>
      </w:r>
    </w:p>
    <w:p>
      <w:pPr>
        <w:pStyle w:val="2"/>
        <w:pageBreakBefore w:val="0"/>
        <w:kinsoku/>
        <w:wordWrap/>
        <w:topLinePunct w:val="0"/>
        <w:bidi w:val="0"/>
        <w:adjustRightInd w:val="0"/>
        <w:snapToGrid w:val="0"/>
        <w:spacing w:before="180" w:after="180"/>
        <w:jc w:val="center"/>
        <w:rPr>
          <w:b/>
          <w:bCs/>
        </w:rPr>
      </w:pPr>
      <w:r>
        <w:rPr>
          <w:rFonts w:hint="eastAsia"/>
          <w:b/>
          <w:bCs/>
        </w:rPr>
        <w:t>Figure 2:</w:t>
      </w:r>
      <w:r>
        <w:rPr>
          <w:rFonts w:hint="eastAsia"/>
          <w:b/>
          <w:bCs/>
        </w:rPr>
        <w:tab/>
      </w:r>
      <w:r>
        <w:rPr>
          <w:rFonts w:hint="eastAsia"/>
          <w:b/>
          <w:bCs/>
        </w:rPr>
        <w:t xml:space="preserve">Sufferings </w:t>
      </w:r>
      <w:r>
        <w:rPr>
          <w:rFonts w:hint="eastAsia"/>
          <w:b/>
          <w:bCs/>
          <w:lang w:val="en-US" w:eastAsia="zh-CN"/>
        </w:rPr>
        <w:t xml:space="preserve">incurred </w:t>
      </w:r>
      <w:r>
        <w:rPr>
          <w:rFonts w:hint="eastAsia"/>
          <w:b/>
          <w:bCs/>
        </w:rPr>
        <w:t>by the legacy configurations of SRS antenna switching in TDD system</w:t>
      </w:r>
    </w:p>
    <w:p>
      <w:pPr>
        <w:pageBreakBefore w:val="0"/>
        <w:kinsoku/>
        <w:wordWrap/>
        <w:topLinePunct w:val="0"/>
        <w:bidi w:val="0"/>
        <w:adjustRightInd w:val="0"/>
        <w:snapToGrid w:val="0"/>
        <w:spacing w:before="180" w:after="180"/>
      </w:pPr>
      <w:r>
        <w:rPr>
          <w:lang w:val="en-GB"/>
        </w:rPr>
        <w:t xml:space="preserve">In light of the above elaboration, we have the following proposal </w:t>
      </w:r>
      <w:r>
        <w:t xml:space="preserve">to </w:t>
      </w:r>
      <w:r>
        <w:rPr>
          <w:rFonts w:hint="eastAsia"/>
        </w:rPr>
        <w:t>support Scenario-2 for cross-slot SRS, where PUSCH with a priority index 0 and corresponding DMRS can be transmitted after the SRS in the U slot in the serving cell</w:t>
      </w:r>
      <w:r>
        <w:t>.</w:t>
      </w:r>
    </w:p>
    <w:p>
      <w:pPr>
        <w:pageBreakBefore w:val="0"/>
        <w:kinsoku/>
        <w:wordWrap/>
        <w:overflowPunct/>
        <w:topLinePunct w:val="0"/>
        <w:bidi w:val="0"/>
        <w:adjustRightInd w:val="0"/>
        <w:snapToGrid w:val="0"/>
        <w:spacing w:before="180" w:after="0" w:afterLines="0"/>
        <w:rPr>
          <w:rFonts w:eastAsia="等线"/>
          <w:i/>
          <w:iCs/>
        </w:rPr>
      </w:pPr>
      <w:r>
        <w:rPr>
          <w:b/>
          <w:bCs/>
          <w:i/>
          <w:iCs/>
        </w:rPr>
        <w:t xml:space="preserve">Proposal </w:t>
      </w:r>
      <w:r>
        <w:rPr>
          <w:rFonts w:hint="eastAsia"/>
          <w:b/>
          <w:bCs/>
          <w:i/>
          <w:iCs/>
          <w:lang w:val="en-US" w:eastAsia="zh-CN"/>
        </w:rPr>
        <w:t>6</w:t>
      </w:r>
      <w:r>
        <w:rPr>
          <w:b/>
          <w:bCs/>
          <w:i/>
          <w:iCs/>
        </w:rPr>
        <w:t xml:space="preserve">: </w:t>
      </w:r>
      <w:r>
        <w:rPr>
          <w:rFonts w:hint="eastAsia"/>
          <w:b w:val="0"/>
          <w:bCs w:val="0"/>
          <w:i/>
          <w:iCs/>
          <w:lang w:val="en-US" w:eastAsia="zh-CN"/>
        </w:rPr>
        <w:t>S</w:t>
      </w:r>
      <w:r>
        <w:rPr>
          <w:rFonts w:hint="eastAsia" w:eastAsia="等线"/>
          <w:i/>
          <w:iCs/>
        </w:rPr>
        <w:t>upport that a</w:t>
      </w:r>
      <w:r>
        <w:rPr>
          <w:rFonts w:eastAsia="等线"/>
          <w:i/>
          <w:iCs/>
        </w:rPr>
        <w:t>n aperiodic SRS resource set which includes at least one SRS resource with time-domain resource transmitted in a first S slot, and at least one another SRS resource with time-domain resource transmitted in a second U slot next to the first S slot</w:t>
      </w:r>
      <w:r>
        <w:rPr>
          <w:rFonts w:hint="eastAsia" w:eastAsia="等线"/>
          <w:i/>
          <w:iCs/>
          <w:lang w:val="en-US" w:eastAsia="zh-CN"/>
        </w:rPr>
        <w:t xml:space="preserve"> (i.e., </w:t>
      </w:r>
      <w:r>
        <w:rPr>
          <w:rFonts w:hint="eastAsia" w:eastAsia="等线"/>
          <w:i/>
          <w:iCs/>
        </w:rPr>
        <w:t>Scenario</w:t>
      </w:r>
      <w:r>
        <w:rPr>
          <w:rFonts w:hint="eastAsia" w:eastAsia="等线"/>
          <w:i/>
          <w:iCs/>
          <w:lang w:val="en-US" w:eastAsia="zh-CN"/>
        </w:rPr>
        <w:t xml:space="preserve"> </w:t>
      </w:r>
      <w:r>
        <w:rPr>
          <w:rFonts w:hint="eastAsia" w:eastAsia="等线"/>
          <w:i/>
          <w:iCs/>
        </w:rPr>
        <w:t>2</w:t>
      </w:r>
      <w:r>
        <w:rPr>
          <w:rFonts w:hint="eastAsia" w:eastAsia="等线"/>
          <w:i/>
          <w:iCs/>
          <w:lang w:val="en-US" w:eastAsia="zh-CN"/>
        </w:rPr>
        <w:t>)</w:t>
      </w:r>
      <w:r>
        <w:rPr>
          <w:rFonts w:eastAsia="等线"/>
          <w:i/>
          <w:iCs/>
        </w:rPr>
        <w:t>.</w:t>
      </w:r>
    </w:p>
    <w:p>
      <w:pPr>
        <w:pStyle w:val="53"/>
        <w:pageBreakBefore w:val="0"/>
        <w:numPr>
          <w:ilvl w:val="0"/>
          <w:numId w:val="13"/>
        </w:numPr>
        <w:kinsoku/>
        <w:wordWrap/>
        <w:topLinePunct w:val="0"/>
        <w:bidi w:val="0"/>
        <w:adjustRightInd w:val="0"/>
        <w:snapToGrid w:val="0"/>
        <w:spacing w:before="0" w:beforeLines="0" w:after="180" w:afterLines="50"/>
        <w:ind w:left="363" w:leftChars="0" w:hanging="363"/>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rPr>
        <w:t>In Scenario</w:t>
      </w:r>
      <w:r>
        <w:rPr>
          <w:rFonts w:hint="eastAsia" w:ascii="Times New Roman" w:hAnsi="Times New Roman" w:eastAsia="宋体" w:cs="Times New Roman"/>
          <w:i/>
          <w:iCs/>
          <w:lang w:val="en-US" w:eastAsia="zh-CN"/>
        </w:rPr>
        <w:t xml:space="preserve"> </w:t>
      </w:r>
      <w:r>
        <w:rPr>
          <w:rFonts w:hint="default" w:ascii="Times New Roman" w:hAnsi="Times New Roman" w:eastAsia="宋体" w:cs="Times New Roman"/>
          <w:i/>
          <w:iCs/>
          <w:lang w:val="en-US"/>
        </w:rPr>
        <w:t xml:space="preserve">2, </w:t>
      </w:r>
      <w:r>
        <w:rPr>
          <w:rFonts w:hint="default" w:ascii="Times New Roman" w:hAnsi="Times New Roman" w:eastAsia="等线" w:cs="Times New Roman"/>
          <w:bCs/>
          <w:i/>
          <w:iCs/>
        </w:rPr>
        <w:t xml:space="preserve">PUSCH </w:t>
      </w:r>
      <w:r>
        <w:rPr>
          <w:rFonts w:hint="default" w:ascii="Times New Roman" w:hAnsi="Times New Roman" w:eastAsia="宋体" w:cs="Times New Roman"/>
          <w:i/>
          <w:iCs/>
          <w:lang w:eastAsia="en-US"/>
        </w:rPr>
        <w:t xml:space="preserve">with a priority index 0 </w:t>
      </w:r>
      <w:r>
        <w:rPr>
          <w:rFonts w:hint="default" w:ascii="Times New Roman" w:hAnsi="Times New Roman" w:eastAsia="等线" w:cs="Times New Roman"/>
          <w:bCs/>
          <w:i/>
          <w:iCs/>
        </w:rPr>
        <w:t xml:space="preserve">and corresponding DMRS </w:t>
      </w:r>
      <w:r>
        <w:rPr>
          <w:rFonts w:hint="default" w:ascii="Times New Roman" w:hAnsi="Times New Roman" w:eastAsia="等线" w:cs="Times New Roman"/>
          <w:bCs/>
          <w:i/>
          <w:iCs/>
          <w:lang w:val="en-US"/>
        </w:rPr>
        <w:t xml:space="preserve">can be transmitted </w:t>
      </w:r>
      <w:r>
        <w:rPr>
          <w:rFonts w:hint="default" w:ascii="Times New Roman" w:hAnsi="Times New Roman" w:eastAsia="等线" w:cs="Times New Roman"/>
          <w:bCs/>
          <w:i/>
          <w:iCs/>
        </w:rPr>
        <w:t xml:space="preserve">after </w:t>
      </w:r>
      <w:r>
        <w:rPr>
          <w:rFonts w:hint="default" w:ascii="Times New Roman" w:hAnsi="Times New Roman" w:eastAsia="等线" w:cs="Times New Roman"/>
          <w:bCs/>
          <w:i/>
          <w:iCs/>
          <w:lang w:val="en-US"/>
        </w:rPr>
        <w:t xml:space="preserve">the </w:t>
      </w:r>
      <w:r>
        <w:rPr>
          <w:rFonts w:hint="default" w:ascii="Times New Roman" w:hAnsi="Times New Roman" w:eastAsia="等线" w:cs="Times New Roman"/>
          <w:bCs/>
          <w:i/>
          <w:iCs/>
        </w:rPr>
        <w:t>SRS in the U slot in the serving cell</w:t>
      </w:r>
      <w:r>
        <w:rPr>
          <w:rFonts w:hint="default" w:ascii="Times New Roman" w:hAnsi="Times New Roman" w:eastAsia="等线" w:cs="Times New Roman"/>
          <w:bCs/>
          <w:i/>
          <w:iCs/>
          <w:lang w:val="en-US"/>
        </w:rPr>
        <w:t>.</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Interpretation 2 in scenario 1 of cross-slot SRS</w:t>
      </w:r>
    </w:p>
    <w:p>
      <w:pPr>
        <w:pageBreakBefore w:val="0"/>
        <w:kinsoku/>
        <w:wordWrap/>
        <w:overflowPunct/>
        <w:topLinePunct w:val="0"/>
        <w:bidi w:val="0"/>
        <w:adjustRightInd w:val="0"/>
        <w:snapToGrid w:val="0"/>
        <w:spacing w:before="180" w:after="180"/>
        <w:rPr>
          <w:rFonts w:hint="default" w:ascii="Times New Roman" w:hAnsi="Times New Roman" w:cs="Times New Roman"/>
          <w:lang w:val="en-US" w:eastAsia="zh-CN"/>
        </w:rPr>
      </w:pPr>
      <w:r>
        <w:rPr>
          <w:rFonts w:hint="eastAsia" w:ascii="Times New Roman" w:hAnsi="Times New Roman" w:cs="Times New Roman"/>
        </w:rPr>
        <w:t>In RAN1#122</w:t>
      </w:r>
      <w:r>
        <w:rPr>
          <w:rFonts w:hint="eastAsia" w:ascii="Times New Roman" w:hAnsi="Times New Roman" w:cs="Times New Roman"/>
          <w:lang w:val="en-US" w:eastAsia="zh-CN"/>
        </w:rPr>
        <w:t>bis</w:t>
      </w:r>
      <w:r>
        <w:rPr>
          <w:rFonts w:hint="eastAsia" w:ascii="Times New Roman" w:hAnsi="Times New Roman" w:cs="Times New Roman"/>
        </w:rPr>
        <w:t xml:space="preserve"> meeting, </w:t>
      </w:r>
      <w:r>
        <w:rPr>
          <w:rFonts w:hint="eastAsia" w:ascii="Times New Roman" w:hAnsi="Times New Roman" w:cs="Times New Roman"/>
          <w:lang w:val="en-US" w:eastAsia="zh-CN"/>
        </w:rPr>
        <w:t xml:space="preserve">the following agreement was endorsed for slot offset determination of </w:t>
      </w:r>
      <w:r>
        <w:rPr>
          <w:rFonts w:ascii="Times New Roman" w:hAnsi="Times New Roman" w:eastAsia="等线"/>
          <w:bCs/>
          <w:szCs w:val="22"/>
          <w:lang w:eastAsia="zh-CN"/>
        </w:rPr>
        <w:t>aperiodic cross-slot SRS resource set</w:t>
      </w:r>
      <w:r>
        <w:rPr>
          <w:rFonts w:hint="eastAsia" w:ascii="Times New Roman" w:hAnsi="Times New Roman" w:eastAsia="等线"/>
          <w:bCs/>
          <w:szCs w:val="22"/>
          <w:lang w:eastAsia="zh-CN"/>
        </w:rPr>
        <w:t xml:space="preserve"> in </w:t>
      </w:r>
      <w:r>
        <w:rPr>
          <w:rFonts w:hint="eastAsia" w:ascii="Times New Roman" w:hAnsi="Times New Roman" w:eastAsia="等线"/>
          <w:bCs/>
          <w:szCs w:val="22"/>
          <w:lang w:val="en-US" w:eastAsia="zh-CN"/>
        </w:rPr>
        <w:t>S</w:t>
      </w:r>
      <w:r>
        <w:rPr>
          <w:rFonts w:hint="eastAsia" w:ascii="Times New Roman" w:hAnsi="Times New Roman" w:eastAsia="等线"/>
          <w:bCs/>
          <w:szCs w:val="22"/>
          <w:lang w:eastAsia="zh-CN"/>
        </w:rPr>
        <w:t>cenario 1</w:t>
      </w:r>
      <w:r>
        <w:rPr>
          <w:rFonts w:hint="eastAsia" w:ascii="Times New Roman" w:hAnsi="Times New Roman" w:cs="Times New Roman"/>
          <w:lang w:val="en-US" w:eastAsia="zh-CN"/>
        </w:rPr>
        <w:t xml:space="preserve">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line="240" w:lineRule="auto"/>
              <w:ind w:left="0" w:right="0"/>
              <w:rPr>
                <w:rFonts w:hint="default" w:eastAsia="等线"/>
                <w:sz w:val="20"/>
                <w:szCs w:val="15"/>
                <w:u w:val="single"/>
                <w:lang w:val="en-GB"/>
              </w:rPr>
            </w:pPr>
            <w:r>
              <w:rPr>
                <w:rFonts w:hint="default" w:eastAsia="Batang"/>
                <w:b/>
                <w:sz w:val="20"/>
                <w:szCs w:val="15"/>
                <w:u w:val="single"/>
                <w:lang w:val="en-GB" w:eastAsia="en-US"/>
              </w:rPr>
              <w:t>Agreement</w:t>
            </w:r>
            <w:r>
              <w:rPr>
                <w:rFonts w:hint="default" w:eastAsia="Batang"/>
                <w:sz w:val="20"/>
                <w:szCs w:val="15"/>
                <w:u w:val="single"/>
                <w:lang w:val="en-GB" w:eastAsia="en-US"/>
              </w:rPr>
              <w:t>:</w:t>
            </w:r>
            <w:r>
              <w:rPr>
                <w:rFonts w:hint="default" w:eastAsia="等线"/>
                <w:sz w:val="20"/>
                <w:szCs w:val="15"/>
                <w:u w:val="single"/>
                <w:lang w:val="en-GB"/>
              </w:rPr>
              <w:t xml:space="preserve"> </w:t>
            </w:r>
          </w:p>
          <w:p>
            <w:pPr>
              <w:pStyle w:val="53"/>
              <w:keepNext w:val="0"/>
              <w:keepLines w:val="0"/>
              <w:pageBreakBefore w:val="0"/>
              <w:widowControl/>
              <w:numPr>
                <w:ilvl w:val="0"/>
                <w:numId w:val="17"/>
              </w:numPr>
              <w:suppressLineNumbers w:val="0"/>
              <w:kinsoku/>
              <w:wordWrap/>
              <w:topLinePunct w:val="0"/>
              <w:bidi w:val="0"/>
              <w:adjustRightInd w:val="0"/>
              <w:snapToGrid w:val="0"/>
              <w:spacing w:beforeAutospacing="0" w:afterAutospacing="0" w:line="360" w:lineRule="auto"/>
              <w:ind w:leftChars="0" w:right="0"/>
              <w:contextualSpacing/>
              <w:rPr>
                <w:rFonts w:hint="default" w:ascii="Times New Roman" w:hAnsi="Times New Roman" w:eastAsia="等线"/>
                <w:bCs/>
                <w:sz w:val="20"/>
                <w:szCs w:val="22"/>
                <w:lang w:eastAsia="zh-CN"/>
              </w:rPr>
            </w:pPr>
            <w:r>
              <w:rPr>
                <w:rFonts w:hint="default" w:ascii="Times New Roman" w:hAnsi="Times New Roman" w:eastAsia="等线"/>
                <w:bCs/>
                <w:sz w:val="20"/>
                <w:szCs w:val="22"/>
                <w:lang w:eastAsia="zh-CN"/>
              </w:rPr>
              <w:t>For an aperiodic cross-slot SRS resource set</w:t>
            </w:r>
            <w:r>
              <w:rPr>
                <w:rFonts w:hint="eastAsia" w:ascii="Times New Roman" w:hAnsi="Times New Roman" w:eastAsia="等线"/>
                <w:bCs/>
                <w:sz w:val="20"/>
                <w:szCs w:val="22"/>
                <w:lang w:eastAsia="zh-CN"/>
              </w:rPr>
              <w:t xml:space="preserve"> in scenario 1</w:t>
            </w:r>
            <w:r>
              <w:rPr>
                <w:rFonts w:hint="default" w:ascii="Times New Roman" w:hAnsi="Times New Roman" w:eastAsia="等线"/>
                <w:bCs/>
                <w:sz w:val="20"/>
                <w:szCs w:val="22"/>
                <w:lang w:eastAsia="zh-CN"/>
              </w:rPr>
              <w:t xml:space="preserve">, the slot offset </w:t>
            </w:r>
            <w:r>
              <w:rPr>
                <w:rFonts w:hint="eastAsia" w:ascii="Times New Roman" w:hAnsi="Times New Roman" w:eastAsia="等线"/>
                <w:bCs/>
                <w:sz w:val="20"/>
                <w:szCs w:val="22"/>
                <w:lang w:eastAsia="zh-CN"/>
              </w:rPr>
              <w:t>of</w:t>
            </w:r>
            <w:r>
              <w:rPr>
                <w:rFonts w:hint="default" w:ascii="Times New Roman" w:hAnsi="Times New Roman" w:eastAsia="等线"/>
                <w:bCs/>
                <w:sz w:val="20"/>
                <w:szCs w:val="22"/>
                <w:lang w:eastAsia="zh-CN"/>
              </w:rPr>
              <w:t xml:space="preserve"> the SRS resource set refers to the first of the two slots spanned by the SRS resource set.</w:t>
            </w:r>
          </w:p>
          <w:p>
            <w:pPr>
              <w:pStyle w:val="53"/>
              <w:keepNext w:val="0"/>
              <w:keepLines w:val="0"/>
              <w:pageBreakBefore w:val="0"/>
              <w:widowControl/>
              <w:numPr>
                <w:ilvl w:val="0"/>
                <w:numId w:val="17"/>
              </w:numPr>
              <w:suppressLineNumbers w:val="0"/>
              <w:kinsoku/>
              <w:wordWrap/>
              <w:topLinePunct w:val="0"/>
              <w:bidi w:val="0"/>
              <w:adjustRightInd w:val="0"/>
              <w:snapToGrid w:val="0"/>
              <w:spacing w:beforeAutospacing="0" w:afterAutospacing="0" w:line="360" w:lineRule="auto"/>
              <w:ind w:leftChars="0" w:right="0"/>
              <w:contextualSpacing/>
              <w:jc w:val="both"/>
              <w:rPr>
                <w:rFonts w:hint="default" w:ascii="Times New Roman" w:hAnsi="Times New Roman" w:eastAsia="等线"/>
                <w:bCs/>
                <w:sz w:val="20"/>
                <w:szCs w:val="22"/>
                <w:lang w:eastAsia="zh-CN"/>
              </w:rPr>
            </w:pPr>
            <w:r>
              <w:rPr>
                <w:rFonts w:hint="eastAsia" w:ascii="Times New Roman" w:hAnsi="Times New Roman" w:eastAsia="等线"/>
                <w:bCs/>
                <w:sz w:val="20"/>
                <w:szCs w:val="22"/>
                <w:lang w:eastAsia="zh-CN"/>
              </w:rPr>
              <w:t xml:space="preserve">Note 1: Whether 0 or more </w:t>
            </w:r>
            <w:r>
              <w:rPr>
                <w:rFonts w:hint="default" w:ascii="Times New Roman" w:hAnsi="Times New Roman" w:eastAsia="等线"/>
                <w:bCs/>
                <w:sz w:val="20"/>
                <w:szCs w:val="22"/>
                <w:lang w:eastAsia="zh-CN"/>
              </w:rPr>
              <w:t xml:space="preserve">SRS resource with time-domain resource </w:t>
            </w:r>
            <w:r>
              <w:rPr>
                <w:rFonts w:hint="eastAsia" w:ascii="Times New Roman" w:hAnsi="Times New Roman" w:eastAsia="等线"/>
                <w:bCs/>
                <w:sz w:val="20"/>
                <w:szCs w:val="22"/>
                <w:lang w:eastAsia="zh-CN"/>
              </w:rPr>
              <w:t xml:space="preserve">entirely </w:t>
            </w:r>
            <w:r>
              <w:rPr>
                <w:rFonts w:hint="default" w:ascii="Times New Roman" w:hAnsi="Times New Roman" w:eastAsia="等线"/>
                <w:bCs/>
                <w:sz w:val="20"/>
                <w:szCs w:val="22"/>
                <w:lang w:eastAsia="zh-CN"/>
              </w:rPr>
              <w:t xml:space="preserve">in </w:t>
            </w:r>
            <w:r>
              <w:rPr>
                <w:rFonts w:hint="eastAsia" w:ascii="Times New Roman" w:hAnsi="Times New Roman" w:eastAsia="等线"/>
                <w:bCs/>
                <w:sz w:val="20"/>
                <w:szCs w:val="22"/>
                <w:lang w:eastAsia="zh-CN"/>
              </w:rPr>
              <w:t xml:space="preserve">the second slot (i.e. U slot) can be supported in </w:t>
            </w:r>
            <w:r>
              <w:rPr>
                <w:rFonts w:hint="default" w:ascii="Times New Roman" w:hAnsi="Times New Roman" w:eastAsia="等线"/>
                <w:bCs/>
                <w:sz w:val="20"/>
                <w:szCs w:val="22"/>
                <w:lang w:eastAsia="zh-CN"/>
              </w:rPr>
              <w:t>scenario</w:t>
            </w:r>
            <w:r>
              <w:rPr>
                <w:rFonts w:hint="eastAsia" w:ascii="Times New Roman" w:hAnsi="Times New Roman" w:eastAsia="等线"/>
                <w:bCs/>
                <w:sz w:val="20"/>
                <w:szCs w:val="22"/>
                <w:lang w:eastAsia="zh-CN"/>
              </w:rPr>
              <w:t xml:space="preserve"> 1 is discussed </w:t>
            </w:r>
            <w:r>
              <w:rPr>
                <w:rFonts w:hint="default" w:ascii="Times New Roman" w:hAnsi="Times New Roman" w:eastAsia="等线"/>
                <w:bCs/>
                <w:sz w:val="20"/>
                <w:szCs w:val="22"/>
                <w:lang w:eastAsia="zh-CN"/>
              </w:rPr>
              <w:t>separately</w:t>
            </w:r>
            <w:r>
              <w:rPr>
                <w:rFonts w:hint="eastAsia" w:ascii="Times New Roman" w:hAnsi="Times New Roman" w:eastAsia="等线"/>
                <w:bCs/>
                <w:sz w:val="20"/>
                <w:szCs w:val="22"/>
                <w:lang w:eastAsia="zh-CN"/>
              </w:rPr>
              <w:t>.</w:t>
            </w:r>
          </w:p>
          <w:p>
            <w:pPr>
              <w:pStyle w:val="53"/>
              <w:keepNext w:val="0"/>
              <w:keepLines w:val="0"/>
              <w:pageBreakBefore w:val="0"/>
              <w:widowControl/>
              <w:numPr>
                <w:ilvl w:val="0"/>
                <w:numId w:val="17"/>
              </w:numPr>
              <w:suppressLineNumbers w:val="0"/>
              <w:kinsoku/>
              <w:wordWrap/>
              <w:topLinePunct w:val="0"/>
              <w:bidi w:val="0"/>
              <w:adjustRightInd w:val="0"/>
              <w:snapToGrid w:val="0"/>
              <w:spacing w:beforeAutospacing="0" w:afterAutospacing="0" w:line="360" w:lineRule="auto"/>
              <w:ind w:leftChars="0" w:right="0"/>
              <w:contextualSpacing/>
              <w:jc w:val="both"/>
              <w:rPr>
                <w:rFonts w:hint="default" w:ascii="Times New Roman" w:hAnsi="Times New Roman" w:eastAsia="等线"/>
                <w:bCs/>
                <w:sz w:val="20"/>
                <w:szCs w:val="22"/>
                <w:lang w:eastAsia="zh-CN"/>
              </w:rPr>
            </w:pPr>
            <w:r>
              <w:rPr>
                <w:rFonts w:hint="eastAsia" w:ascii="Times New Roman" w:hAnsi="Times New Roman" w:eastAsia="等线"/>
                <w:bCs/>
                <w:sz w:val="20"/>
                <w:szCs w:val="22"/>
                <w:lang w:eastAsia="zh-CN"/>
              </w:rPr>
              <w:t xml:space="preserve">Note 2: </w:t>
            </w:r>
            <w:r>
              <w:rPr>
                <w:rFonts w:hint="default" w:ascii="Times New Roman" w:hAnsi="Times New Roman" w:eastAsia="等线"/>
                <w:bCs/>
                <w:sz w:val="20"/>
                <w:szCs w:val="22"/>
                <w:lang w:eastAsia="zh-CN"/>
              </w:rPr>
              <w:t>I</w:t>
            </w:r>
            <w:r>
              <w:rPr>
                <w:rFonts w:hint="eastAsia" w:ascii="Times New Roman" w:hAnsi="Times New Roman" w:eastAsia="等线"/>
                <w:bCs/>
                <w:sz w:val="20"/>
                <w:szCs w:val="22"/>
                <w:lang w:eastAsia="zh-CN"/>
              </w:rPr>
              <w:t xml:space="preserve">f the transmission of 0 or more </w:t>
            </w:r>
            <w:r>
              <w:rPr>
                <w:rFonts w:hint="default" w:ascii="Times New Roman" w:hAnsi="Times New Roman" w:eastAsia="等线"/>
                <w:bCs/>
                <w:sz w:val="20"/>
                <w:szCs w:val="22"/>
                <w:lang w:eastAsia="zh-CN"/>
              </w:rPr>
              <w:t xml:space="preserve">SRS resource with time-domain resource </w:t>
            </w:r>
            <w:r>
              <w:rPr>
                <w:rFonts w:hint="eastAsia" w:ascii="Times New Roman" w:hAnsi="Times New Roman" w:eastAsia="等线"/>
                <w:bCs/>
                <w:sz w:val="20"/>
                <w:szCs w:val="22"/>
                <w:lang w:eastAsia="zh-CN"/>
              </w:rPr>
              <w:t xml:space="preserve">entirely </w:t>
            </w:r>
            <w:r>
              <w:rPr>
                <w:rFonts w:hint="default" w:ascii="Times New Roman" w:hAnsi="Times New Roman" w:eastAsia="等线"/>
                <w:bCs/>
                <w:sz w:val="20"/>
                <w:szCs w:val="22"/>
                <w:lang w:eastAsia="zh-CN"/>
              </w:rPr>
              <w:t xml:space="preserve">in </w:t>
            </w:r>
            <w:r>
              <w:rPr>
                <w:rFonts w:hint="eastAsia" w:ascii="Times New Roman" w:hAnsi="Times New Roman" w:eastAsia="等线"/>
                <w:bCs/>
                <w:sz w:val="20"/>
                <w:szCs w:val="22"/>
                <w:lang w:eastAsia="zh-CN"/>
              </w:rPr>
              <w:t xml:space="preserve">the second slot (i.e. U slot) is supported, for the </w:t>
            </w:r>
            <w:r>
              <w:rPr>
                <w:rFonts w:hint="default" w:ascii="Times New Roman" w:hAnsi="Times New Roman" w:eastAsia="等线"/>
                <w:bCs/>
                <w:sz w:val="20"/>
                <w:szCs w:val="22"/>
                <w:lang w:eastAsia="zh-CN"/>
              </w:rPr>
              <w:t>resource</w:t>
            </w:r>
            <w:r>
              <w:rPr>
                <w:rFonts w:hint="eastAsia" w:ascii="Times New Roman" w:hAnsi="Times New Roman" w:eastAsia="等线"/>
                <w:bCs/>
                <w:sz w:val="20"/>
                <w:szCs w:val="22"/>
                <w:lang w:eastAsia="zh-CN"/>
              </w:rPr>
              <w:t>(s) in the second slot, whether/</w:t>
            </w:r>
            <w:r>
              <w:rPr>
                <w:rFonts w:hint="default" w:ascii="Times New Roman" w:hAnsi="Times New Roman" w:eastAsia="等线"/>
                <w:bCs/>
                <w:sz w:val="20"/>
                <w:szCs w:val="22"/>
                <w:lang w:eastAsia="zh-CN"/>
              </w:rPr>
              <w:t xml:space="preserve">how to </w:t>
            </w:r>
            <w:r>
              <w:rPr>
                <w:rFonts w:hint="eastAsia" w:ascii="Times New Roman" w:hAnsi="Times New Roman" w:eastAsia="等线"/>
                <w:bCs/>
                <w:sz w:val="20"/>
                <w:szCs w:val="22"/>
                <w:lang w:eastAsia="zh-CN"/>
              </w:rPr>
              <w:t>utilize the slot offset configured for the SRS resource set</w:t>
            </w:r>
            <w:r>
              <w:rPr>
                <w:rFonts w:hint="default" w:ascii="Times New Roman" w:hAnsi="Times New Roman" w:eastAsia="等线"/>
                <w:bCs/>
                <w:sz w:val="20"/>
                <w:szCs w:val="22"/>
                <w:lang w:eastAsia="zh-CN"/>
              </w:rPr>
              <w:t xml:space="preserve"> </w:t>
            </w:r>
            <w:r>
              <w:rPr>
                <w:rFonts w:hint="eastAsia" w:ascii="Times New Roman" w:hAnsi="Times New Roman" w:eastAsia="等线"/>
                <w:bCs/>
                <w:sz w:val="20"/>
                <w:szCs w:val="22"/>
                <w:lang w:eastAsia="zh-CN"/>
              </w:rPr>
              <w:t xml:space="preserve">is discussed </w:t>
            </w:r>
            <w:r>
              <w:rPr>
                <w:rFonts w:hint="default" w:ascii="Times New Roman" w:hAnsi="Times New Roman" w:eastAsia="等线"/>
                <w:bCs/>
                <w:sz w:val="20"/>
                <w:szCs w:val="22"/>
                <w:lang w:eastAsia="zh-CN"/>
              </w:rPr>
              <w:t>separately</w:t>
            </w:r>
            <w:r>
              <w:rPr>
                <w:rFonts w:hint="eastAsia" w:ascii="Times New Roman" w:hAnsi="Times New Roman" w:eastAsia="等线"/>
                <w:bCs/>
                <w:sz w:val="20"/>
                <w:szCs w:val="22"/>
                <w:lang w:eastAsia="zh-CN"/>
              </w:rPr>
              <w:t>.</w:t>
            </w:r>
          </w:p>
          <w:p>
            <w:pPr>
              <w:pStyle w:val="53"/>
              <w:keepNext w:val="0"/>
              <w:keepLines w:val="0"/>
              <w:pageBreakBefore w:val="0"/>
              <w:widowControl/>
              <w:numPr>
                <w:ilvl w:val="0"/>
                <w:numId w:val="17"/>
              </w:numPr>
              <w:suppressLineNumbers w:val="0"/>
              <w:kinsoku/>
              <w:wordWrap/>
              <w:overflowPunct/>
              <w:topLinePunct w:val="0"/>
              <w:autoSpaceDE/>
              <w:autoSpaceDN/>
              <w:bidi w:val="0"/>
              <w:adjustRightInd w:val="0"/>
              <w:snapToGrid w:val="0"/>
              <w:spacing w:beforeAutospacing="0" w:after="0" w:afterLines="0" w:afterAutospacing="0" w:line="360" w:lineRule="auto"/>
              <w:ind w:left="363" w:leftChars="0" w:right="0" w:hanging="363"/>
              <w:contextualSpacing/>
              <w:jc w:val="both"/>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bCs/>
                <w:sz w:val="20"/>
                <w:szCs w:val="22"/>
                <w:lang w:eastAsia="zh-CN"/>
              </w:rPr>
              <w:t xml:space="preserve">Note 3: 0 or more </w:t>
            </w:r>
            <w:r>
              <w:rPr>
                <w:rFonts w:hint="default" w:ascii="Times New Roman" w:hAnsi="Times New Roman" w:eastAsia="等线"/>
                <w:bCs/>
                <w:sz w:val="20"/>
                <w:szCs w:val="22"/>
                <w:lang w:eastAsia="zh-CN"/>
              </w:rPr>
              <w:t xml:space="preserve">SRS resource with time-domain resource </w:t>
            </w:r>
            <w:r>
              <w:rPr>
                <w:rFonts w:hint="eastAsia" w:ascii="Times New Roman" w:hAnsi="Times New Roman" w:eastAsia="等线"/>
                <w:bCs/>
                <w:sz w:val="20"/>
                <w:szCs w:val="22"/>
                <w:lang w:eastAsia="zh-CN"/>
              </w:rPr>
              <w:t xml:space="preserve">entirely </w:t>
            </w:r>
            <w:r>
              <w:rPr>
                <w:rFonts w:hint="default" w:ascii="Times New Roman" w:hAnsi="Times New Roman" w:eastAsia="等线"/>
                <w:bCs/>
                <w:sz w:val="20"/>
                <w:szCs w:val="22"/>
                <w:lang w:eastAsia="zh-CN"/>
              </w:rPr>
              <w:t xml:space="preserve">in </w:t>
            </w:r>
            <w:r>
              <w:rPr>
                <w:rFonts w:hint="eastAsia" w:ascii="Times New Roman" w:hAnsi="Times New Roman" w:eastAsia="等线"/>
                <w:bCs/>
                <w:sz w:val="20"/>
                <w:szCs w:val="22"/>
                <w:lang w:eastAsia="zh-CN"/>
              </w:rPr>
              <w:t xml:space="preserve">the first slot (i.e. S slot) can be supported in </w:t>
            </w:r>
            <w:r>
              <w:rPr>
                <w:rFonts w:hint="default" w:ascii="Times New Roman" w:hAnsi="Times New Roman" w:eastAsia="等线"/>
                <w:bCs/>
                <w:sz w:val="20"/>
                <w:szCs w:val="22"/>
                <w:lang w:eastAsia="zh-CN"/>
              </w:rPr>
              <w:t>scenario</w:t>
            </w:r>
            <w:r>
              <w:rPr>
                <w:rFonts w:hint="eastAsia" w:ascii="Times New Roman" w:hAnsi="Times New Roman" w:eastAsia="等线"/>
                <w:bCs/>
                <w:sz w:val="20"/>
                <w:szCs w:val="22"/>
                <w:lang w:eastAsia="zh-CN"/>
              </w:rPr>
              <w:t xml:space="preserve"> 1</w:t>
            </w:r>
            <w:r>
              <w:rPr>
                <w:rFonts w:hint="default" w:ascii="Times New Roman" w:hAnsi="Times New Roman" w:eastAsia="等线"/>
                <w:bCs/>
                <w:sz w:val="20"/>
                <w:szCs w:val="22"/>
                <w:lang w:eastAsia="zh-CN"/>
              </w:rPr>
              <w:t>.</w:t>
            </w:r>
          </w:p>
        </w:tc>
      </w:tr>
    </w:tbl>
    <w:p>
      <w:pPr>
        <w:pageBreakBefore w:val="0"/>
        <w:kinsoku/>
        <w:wordWrap/>
        <w:overflowPunct/>
        <w:topLinePunct w:val="0"/>
        <w:bidi w:val="0"/>
        <w:adjustRightInd w:val="0"/>
        <w:snapToGrid w:val="0"/>
        <w:spacing w:before="180" w:after="180"/>
        <w:rPr>
          <w:rFonts w:hint="default" w:ascii="Times New Roman" w:hAnsi="Times New Roman" w:eastAsia="等线"/>
          <w:bCs/>
          <w:szCs w:val="22"/>
          <w:lang w:val="en-US" w:eastAsia="zh-CN"/>
        </w:rPr>
      </w:pPr>
      <w:r>
        <w:rPr>
          <w:rFonts w:hint="eastAsia"/>
          <w:lang w:val="en-US" w:eastAsia="zh-CN"/>
        </w:rPr>
        <w:t xml:space="preserve">As mentioned in Note 1, it is still pending on whether to support </w:t>
      </w:r>
      <w:r>
        <w:rPr>
          <w:rFonts w:hint="eastAsia" w:ascii="Times New Roman" w:hAnsi="Times New Roman" w:eastAsia="等线"/>
          <w:bCs/>
          <w:szCs w:val="22"/>
          <w:lang w:eastAsia="zh-CN"/>
        </w:rPr>
        <w:t xml:space="preserve">0 or more </w:t>
      </w:r>
      <w:r>
        <w:rPr>
          <w:rFonts w:ascii="Times New Roman" w:hAnsi="Times New Roman" w:eastAsia="等线"/>
          <w:bCs/>
          <w:szCs w:val="22"/>
          <w:lang w:eastAsia="zh-CN"/>
        </w:rPr>
        <w:t xml:space="preserve">SRS resource with time-domain resource </w:t>
      </w:r>
      <w:r>
        <w:rPr>
          <w:rFonts w:hint="eastAsia" w:ascii="Times New Roman" w:hAnsi="Times New Roman" w:eastAsia="等线"/>
          <w:bCs/>
          <w:szCs w:val="22"/>
          <w:lang w:eastAsia="zh-CN"/>
        </w:rPr>
        <w:t xml:space="preserve">entirely </w:t>
      </w:r>
      <w:r>
        <w:rPr>
          <w:rFonts w:ascii="Times New Roman" w:hAnsi="Times New Roman" w:eastAsia="等线"/>
          <w:bCs/>
          <w:szCs w:val="22"/>
          <w:lang w:eastAsia="zh-CN"/>
        </w:rPr>
        <w:t xml:space="preserve">in </w:t>
      </w:r>
      <w:r>
        <w:rPr>
          <w:rFonts w:hint="eastAsia" w:ascii="Times New Roman" w:hAnsi="Times New Roman" w:eastAsia="等线"/>
          <w:bCs/>
          <w:szCs w:val="22"/>
          <w:lang w:eastAsia="zh-CN"/>
        </w:rPr>
        <w:t xml:space="preserve">the second slot (i.e. U slot) can be supported in </w:t>
      </w:r>
      <w:r>
        <w:rPr>
          <w:rFonts w:hint="eastAsia" w:ascii="Times New Roman" w:hAnsi="Times New Roman" w:eastAsia="等线"/>
          <w:bCs/>
          <w:szCs w:val="22"/>
          <w:lang w:val="en-US" w:eastAsia="zh-CN"/>
        </w:rPr>
        <w:t>S</w:t>
      </w:r>
      <w:r>
        <w:rPr>
          <w:rFonts w:ascii="Times New Roman" w:hAnsi="Times New Roman" w:eastAsia="等线"/>
          <w:bCs/>
          <w:szCs w:val="22"/>
          <w:lang w:eastAsia="zh-CN"/>
        </w:rPr>
        <w:t>cenario</w:t>
      </w:r>
      <w:r>
        <w:rPr>
          <w:rFonts w:hint="eastAsia" w:ascii="Times New Roman" w:hAnsi="Times New Roman" w:eastAsia="等线"/>
          <w:bCs/>
          <w:szCs w:val="22"/>
          <w:lang w:eastAsia="zh-CN"/>
        </w:rPr>
        <w:t xml:space="preserve"> </w:t>
      </w:r>
      <w:r>
        <w:rPr>
          <w:rFonts w:hint="eastAsia" w:ascii="Times New Roman" w:hAnsi="Times New Roman" w:eastAsia="等线"/>
          <w:bCs/>
          <w:szCs w:val="22"/>
          <w:lang w:val="en-US" w:eastAsia="zh-CN"/>
        </w:rPr>
        <w:t>1, which was also know</w:t>
      </w:r>
      <w:r>
        <w:rPr>
          <w:rFonts w:hint="eastAsia" w:eastAsia="等线"/>
          <w:bCs/>
          <w:szCs w:val="22"/>
          <w:lang w:val="en-US" w:eastAsia="zh-CN"/>
        </w:rPr>
        <w:t>n</w:t>
      </w:r>
      <w:r>
        <w:rPr>
          <w:rFonts w:hint="eastAsia" w:ascii="Times New Roman" w:hAnsi="Times New Roman" w:eastAsia="等线"/>
          <w:bCs/>
          <w:szCs w:val="22"/>
          <w:lang w:val="en-US" w:eastAsia="zh-CN"/>
        </w:rPr>
        <w:t xml:space="preserve"> as interpretation 2 as illustrated in Figure 3. During last meeting, one may concern that Interpretation 2 was already supported by the current specifications, e.g., to configure cross-slot SRS resource (blue one) and legacy SRS resource (orange one) in two SRS resource sets. However, it is worth noting that only one SRS resource set can be configured in several cases, e.g., SRS for PUSCH transmission in single TRP operation or single panel scheme, 1T2R and 2T4R SRS antenna switching, which is the most commercial cases in the current real field. In this sense, we think Interpretation 2 in Scenario 1 should be supported for commercial needs.</w:t>
      </w:r>
    </w:p>
    <w:p>
      <w:pPr>
        <w:pStyle w:val="2"/>
        <w:pageBreakBefore w:val="0"/>
        <w:kinsoku/>
        <w:wordWrap/>
        <w:topLinePunct w:val="0"/>
        <w:bidi w:val="0"/>
        <w:adjustRightInd w:val="0"/>
        <w:snapToGrid w:val="0"/>
        <w:jc w:val="center"/>
        <w:rPr>
          <w:lang w:eastAsia="zh-CN"/>
        </w:rPr>
      </w:pPr>
      <w:r>
        <w:rPr>
          <w:lang w:eastAsia="zh-CN"/>
        </w:rPr>
        <w:drawing>
          <wp:inline distT="0" distB="0" distL="0" distR="0">
            <wp:extent cx="4165600" cy="1216025"/>
            <wp:effectExtent l="0" t="0" r="1270" b="3810"/>
            <wp:docPr id="14" name="图片 14"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suxin\AppData\Local\Temp\企业微信截图_1760427044367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65600" cy="1216025"/>
                    </a:xfrm>
                    <a:prstGeom prst="rect">
                      <a:avLst/>
                    </a:prstGeom>
                    <a:noFill/>
                    <a:ln>
                      <a:noFill/>
                    </a:ln>
                  </pic:spPr>
                </pic:pic>
              </a:graphicData>
            </a:graphic>
          </wp:inline>
        </w:drawing>
      </w:r>
    </w:p>
    <w:p>
      <w:pPr>
        <w:pageBreakBefore w:val="0"/>
        <w:kinsoku/>
        <w:wordWrap/>
        <w:overflowPunct/>
        <w:topLinePunct w:val="0"/>
        <w:bidi w:val="0"/>
        <w:adjustRightInd w:val="0"/>
        <w:snapToGrid w:val="0"/>
        <w:spacing w:before="180" w:after="180"/>
        <w:jc w:val="center"/>
        <w:rPr>
          <w:rFonts w:hint="default" w:eastAsia="宋体"/>
          <w:b/>
          <w:lang w:val="en-US" w:eastAsia="zh-CN"/>
        </w:rPr>
      </w:pPr>
      <w:r>
        <w:rPr>
          <w:b/>
        </w:rPr>
        <w:t xml:space="preserve">Figure </w:t>
      </w:r>
      <w:r>
        <w:rPr>
          <w:rFonts w:hint="eastAsia"/>
          <w:b/>
          <w:lang w:val="en-US" w:eastAsia="zh-CN"/>
        </w:rPr>
        <w:t>3</w:t>
      </w:r>
      <w:r>
        <w:rPr>
          <w:rFonts w:hint="eastAsia"/>
          <w:b/>
        </w:rPr>
        <w:t>:</w:t>
      </w:r>
      <w:r>
        <w:rPr>
          <w:b/>
        </w:rPr>
        <w:tab/>
      </w:r>
      <w:r>
        <w:rPr>
          <w:rFonts w:hint="eastAsia"/>
          <w:b/>
          <w:lang w:val="en-US" w:eastAsia="zh-CN"/>
        </w:rPr>
        <w:t>Interpretations of Scenario 1 for cross-slot SRS transmission</w:t>
      </w:r>
    </w:p>
    <w:p>
      <w:pPr>
        <w:pageBreakBefore w:val="0"/>
        <w:kinsoku/>
        <w:wordWrap/>
        <w:overflowPunct/>
        <w:topLinePunct w:val="0"/>
        <w:bidi w:val="0"/>
        <w:adjustRightInd w:val="0"/>
        <w:snapToGrid w:val="0"/>
        <w:spacing w:before="180" w:after="180"/>
      </w:pPr>
      <w:r>
        <w:rPr>
          <w:rFonts w:hint="eastAsia" w:ascii="Times New Roman" w:hAnsi="Times New Roman" w:eastAsia="等线"/>
          <w:bCs/>
          <w:szCs w:val="22"/>
          <w:lang w:val="en-US" w:eastAsia="zh-CN"/>
        </w:rPr>
        <w:t>Consequently, for the issue mentioned</w:t>
      </w:r>
      <w:r>
        <w:rPr>
          <w:rFonts w:hint="eastAsia"/>
          <w:lang w:val="en-US" w:eastAsia="zh-CN"/>
        </w:rPr>
        <w:t xml:space="preserve"> in Note 2 (i.e., how to determine slot offset in Interpretation 2 of Scenario 1), </w:t>
      </w:r>
      <w:r>
        <w:rPr>
          <w:rFonts w:hint="eastAsia"/>
        </w:rPr>
        <w:t>the following two options can be taken into consideration:</w:t>
      </w:r>
    </w:p>
    <w:p>
      <w:pPr>
        <w:pStyle w:val="53"/>
        <w:pageBreakBefore w:val="0"/>
        <w:numPr>
          <w:ilvl w:val="0"/>
          <w:numId w:val="18"/>
        </w:numPr>
        <w:kinsoku/>
        <w:wordWrap/>
        <w:overflowPunct/>
        <w:topLinePunct w:val="0"/>
        <w:bidi w:val="0"/>
        <w:adjustRightInd w:val="0"/>
        <w:snapToGrid w:val="0"/>
        <w:spacing w:before="180" w:beforeLines="50" w:after="180" w:afterLines="50" w:line="240" w:lineRule="auto"/>
        <w:ind w:left="290" w:leftChars="3" w:hanging="284"/>
        <w:rPr>
          <w:rFonts w:eastAsia="宋体"/>
        </w:rPr>
      </w:pPr>
      <w:r>
        <w:rPr>
          <w:rFonts w:hint="eastAsia"/>
          <w:lang w:val="en-US"/>
        </w:rPr>
        <w:t>Option-1: T</w:t>
      </w:r>
      <w:r>
        <w:t xml:space="preserve">o configure </w:t>
      </w:r>
      <w:r>
        <w:rPr>
          <w:rFonts w:hint="eastAsia" w:eastAsia="宋体"/>
          <w:lang w:val="en-US"/>
        </w:rPr>
        <w:t xml:space="preserve">the </w:t>
      </w:r>
      <w:r>
        <w:rPr>
          <w:rFonts w:hint="eastAsia" w:eastAsia="宋体"/>
          <w:lang w:val="en-US" w:eastAsia="zh-CN"/>
        </w:rPr>
        <w:t xml:space="preserve">legacy </w:t>
      </w:r>
      <w:r>
        <w:t>slot-level offset</w:t>
      </w:r>
      <w:r>
        <w:rPr>
          <w:rFonts w:hint="eastAsia" w:eastAsia="宋体"/>
          <w:lang w:val="en-US"/>
        </w:rPr>
        <w:t xml:space="preserve"> (i.e., </w:t>
      </w:r>
      <w:r>
        <w:rPr>
          <w:rFonts w:eastAsia="宋体"/>
        </w:rPr>
        <w:t xml:space="preserve">slot offset </w:t>
      </w:r>
      <w:r>
        <w:rPr>
          <w:rFonts w:eastAsia="宋体"/>
          <w:i/>
        </w:rPr>
        <w:t>k</w:t>
      </w:r>
      <w:r>
        <w:rPr>
          <w:rFonts w:eastAsia="宋体"/>
        </w:rPr>
        <w:t xml:space="preserve"> and available slot offset </w:t>
      </w:r>
      <w:r>
        <w:rPr>
          <w:rFonts w:eastAsia="宋体"/>
          <w:i/>
        </w:rPr>
        <w:t>t</w:t>
      </w:r>
      <w:r>
        <w:rPr>
          <w:rFonts w:hint="eastAsia" w:eastAsia="宋体"/>
          <w:lang w:val="en-US"/>
        </w:rPr>
        <w:t>)</w:t>
      </w:r>
      <w:r>
        <w:t xml:space="preserve"> </w:t>
      </w:r>
      <w:r>
        <w:rPr>
          <w:rFonts w:hint="eastAsia"/>
        </w:rPr>
        <w:t>individually</w:t>
      </w:r>
      <w:r>
        <w:rPr>
          <w:rFonts w:hint="eastAsia" w:eastAsia="宋体"/>
          <w:lang w:val="en-US"/>
        </w:rPr>
        <w:t xml:space="preserve"> </w:t>
      </w:r>
      <w:r>
        <w:rPr>
          <w:rFonts w:hint="eastAsia"/>
          <w:lang w:val="en-US"/>
        </w:rPr>
        <w:t xml:space="preserve">for </w:t>
      </w:r>
      <w:r>
        <w:rPr>
          <w:rFonts w:hint="eastAsia" w:eastAsia="宋体"/>
          <w:lang w:val="en-US"/>
        </w:rPr>
        <w:t xml:space="preserve">each </w:t>
      </w:r>
      <w:r>
        <w:t xml:space="preserve">SRS resource </w:t>
      </w:r>
      <w:r>
        <w:rPr>
          <w:rFonts w:hint="eastAsia" w:eastAsia="宋体"/>
          <w:lang w:val="en-US"/>
        </w:rPr>
        <w:t>in a given</w:t>
      </w:r>
      <w:r>
        <w:rPr>
          <w:rFonts w:hint="eastAsia"/>
          <w:lang w:val="en-US"/>
        </w:rPr>
        <w:t xml:space="preserve"> aperiodic SRS resource set</w:t>
      </w:r>
      <w:r>
        <w:t xml:space="preserve">. </w:t>
      </w:r>
    </w:p>
    <w:p>
      <w:pPr>
        <w:pStyle w:val="53"/>
        <w:pageBreakBefore w:val="0"/>
        <w:numPr>
          <w:ilvl w:val="0"/>
          <w:numId w:val="18"/>
        </w:numPr>
        <w:kinsoku/>
        <w:wordWrap/>
        <w:overflowPunct/>
        <w:topLinePunct w:val="0"/>
        <w:bidi w:val="0"/>
        <w:adjustRightInd w:val="0"/>
        <w:snapToGrid w:val="0"/>
        <w:spacing w:before="180" w:beforeLines="50" w:after="180" w:afterLines="50" w:line="240" w:lineRule="auto"/>
        <w:ind w:left="290" w:leftChars="3" w:hanging="284"/>
        <w:rPr>
          <w:rFonts w:eastAsia="宋体"/>
        </w:rPr>
      </w:pPr>
      <w:r>
        <w:rPr>
          <w:rFonts w:hint="eastAsia" w:eastAsia="宋体"/>
          <w:lang w:val="en-US"/>
        </w:rPr>
        <w:t xml:space="preserve">Option-2: Introduce a newly additional slot offset (denoted as </w:t>
      </w:r>
      <w:r>
        <w:rPr>
          <w:rFonts w:hint="eastAsia" w:eastAsia="宋体"/>
          <w:i/>
          <w:iCs/>
          <w:lang w:val="en-US"/>
        </w:rPr>
        <w:t>t</w:t>
      </w:r>
      <w:r>
        <w:rPr>
          <w:rFonts w:hint="eastAsia" w:eastAsia="宋体"/>
          <w:lang w:val="en-US"/>
        </w:rPr>
        <w:t xml:space="preserve">') for each SRS resource on top of the existing </w:t>
      </w:r>
      <w:r>
        <w:rPr>
          <w:rFonts w:eastAsia="宋体"/>
        </w:rPr>
        <w:t xml:space="preserve">slot offset </w:t>
      </w:r>
      <w:r>
        <w:rPr>
          <w:rFonts w:eastAsia="宋体"/>
          <w:i/>
        </w:rPr>
        <w:t>k</w:t>
      </w:r>
      <w:r>
        <w:rPr>
          <w:rFonts w:eastAsia="宋体"/>
        </w:rPr>
        <w:t xml:space="preserve"> and available slot offset </w:t>
      </w:r>
      <w:r>
        <w:rPr>
          <w:rFonts w:eastAsia="宋体"/>
          <w:i/>
        </w:rPr>
        <w:t>t</w:t>
      </w:r>
      <w:r>
        <w:rPr>
          <w:rFonts w:hint="eastAsia" w:eastAsia="宋体"/>
          <w:lang w:val="en-US"/>
        </w:rPr>
        <w:t xml:space="preserve"> that configured for </w:t>
      </w:r>
      <w:r>
        <w:rPr>
          <w:rFonts w:hint="eastAsia"/>
          <w:lang w:val="en-US"/>
        </w:rPr>
        <w:t>a given aperiodic SRS resource set</w:t>
      </w:r>
      <w:r>
        <w:t>.</w:t>
      </w:r>
    </w:p>
    <w:p>
      <w:pPr>
        <w:pageBreakBefore w:val="0"/>
        <w:kinsoku/>
        <w:wordWrap/>
        <w:topLinePunct w:val="0"/>
        <w:bidi w:val="0"/>
        <w:adjustRightInd w:val="0"/>
        <w:snapToGrid w:val="0"/>
        <w:rPr>
          <w:rFonts w:hint="eastAsia" w:eastAsia="宋体"/>
          <w:lang w:val="en-US" w:eastAsia="zh-CN"/>
        </w:rPr>
      </w:pPr>
      <w:r>
        <w:rPr>
          <w:rFonts w:hint="eastAsia"/>
          <w:lang w:val="en-US" w:eastAsia="zh-CN"/>
        </w:rPr>
        <w:t xml:space="preserve">In light of the above elaborations, </w:t>
      </w:r>
      <w:r>
        <w:rPr>
          <w:rFonts w:hint="eastAsia"/>
        </w:rPr>
        <w:t>we have the following proposal</w:t>
      </w:r>
      <w:r>
        <w:rPr>
          <w:rFonts w:hint="eastAsia"/>
          <w:lang w:val="en-US" w:eastAsia="zh-CN"/>
        </w:rPr>
        <w:t>s</w:t>
      </w:r>
      <w:r>
        <w:rPr>
          <w:rFonts w:hint="eastAsia"/>
        </w:rPr>
        <w:t>.</w:t>
      </w:r>
    </w:p>
    <w:p>
      <w:pPr>
        <w:spacing w:before="180" w:after="0" w:afterLines="0"/>
        <w:rPr>
          <w:rFonts w:eastAsia="等线"/>
          <w:i/>
          <w:iCs/>
        </w:rPr>
      </w:pPr>
      <w:r>
        <w:rPr>
          <w:b/>
          <w:bCs/>
          <w:i/>
          <w:iCs/>
        </w:rPr>
        <w:t xml:space="preserve">Proposal </w:t>
      </w:r>
      <w:r>
        <w:rPr>
          <w:rFonts w:hint="eastAsia"/>
          <w:b/>
          <w:bCs/>
          <w:i/>
          <w:iCs/>
        </w:rPr>
        <w:t>7</w:t>
      </w:r>
      <w:r>
        <w:rPr>
          <w:b/>
          <w:bCs/>
          <w:i/>
          <w:iCs/>
        </w:rPr>
        <w:t xml:space="preserve">: </w:t>
      </w:r>
      <w:r>
        <w:rPr>
          <w:rFonts w:hint="eastAsia" w:eastAsia="等线"/>
          <w:i/>
          <w:iCs/>
        </w:rPr>
        <w:t>For scenario 1 of an aperiodic cross-slot SRS resource set, support Interpretation 2 that 0 or more SRS resource</w:t>
      </w:r>
      <w:r>
        <w:rPr>
          <w:rFonts w:eastAsia="等线"/>
          <w:i/>
          <w:iCs/>
        </w:rPr>
        <w:t>s</w:t>
      </w:r>
      <w:r>
        <w:rPr>
          <w:rFonts w:hint="eastAsia" w:eastAsia="等线"/>
          <w:i/>
          <w:iCs/>
        </w:rPr>
        <w:t xml:space="preserve"> with time-domain resource </w:t>
      </w:r>
      <w:r>
        <w:rPr>
          <w:rFonts w:hint="eastAsia" w:eastAsia="等线"/>
          <w:i/>
          <w:iCs/>
          <w:lang w:val="en-US" w:eastAsia="zh-CN"/>
        </w:rPr>
        <w:t xml:space="preserve">can be </w:t>
      </w:r>
      <w:r>
        <w:rPr>
          <w:rFonts w:hint="eastAsia" w:eastAsia="等线"/>
          <w:i/>
          <w:iCs/>
        </w:rPr>
        <w:t>entirely in the second slot (i.e. U slot).</w:t>
      </w:r>
    </w:p>
    <w:p>
      <w:pPr>
        <w:pageBreakBefore w:val="0"/>
        <w:kinsoku/>
        <w:wordWrap/>
        <w:overflowPunct/>
        <w:topLinePunct w:val="0"/>
        <w:bidi w:val="0"/>
        <w:adjustRightInd w:val="0"/>
        <w:snapToGrid w:val="0"/>
        <w:spacing w:before="180" w:after="0" w:afterLines="0"/>
        <w:rPr>
          <w:i/>
          <w:iCs/>
        </w:rPr>
      </w:pPr>
      <w:r>
        <w:rPr>
          <w:b/>
          <w:bCs/>
          <w:i/>
          <w:iCs/>
        </w:rPr>
        <w:t xml:space="preserve">Proposal </w:t>
      </w:r>
      <w:r>
        <w:rPr>
          <w:rFonts w:hint="eastAsia"/>
          <w:b/>
          <w:bCs/>
          <w:i/>
          <w:iCs/>
          <w:lang w:val="en-US" w:eastAsia="zh-CN"/>
        </w:rPr>
        <w:t>8</w:t>
      </w:r>
      <w:r>
        <w:rPr>
          <w:b/>
          <w:bCs/>
          <w:i/>
          <w:iCs/>
        </w:rPr>
        <w:t xml:space="preserve">: </w:t>
      </w:r>
      <w:r>
        <w:rPr>
          <w:rFonts w:hint="eastAsia"/>
          <w:b w:val="0"/>
          <w:bCs w:val="0"/>
          <w:i/>
          <w:iCs/>
          <w:lang w:val="en-US" w:eastAsia="zh-CN"/>
        </w:rPr>
        <w:t xml:space="preserve">For slot offset of each SRS resource in </w:t>
      </w:r>
      <w:r>
        <w:rPr>
          <w:rFonts w:hint="eastAsia"/>
          <w:i/>
          <w:iCs/>
          <w:lang w:val="en-US" w:eastAsia="zh-CN"/>
        </w:rPr>
        <w:t xml:space="preserve">Interpretation 2 of Scenario 1, </w:t>
      </w:r>
      <w:r>
        <w:rPr>
          <w:i/>
          <w:iCs/>
        </w:rPr>
        <w:t>support to down-select one of the following two options</w:t>
      </w:r>
      <w:r>
        <w:rPr>
          <w:rFonts w:hint="eastAsia"/>
          <w:i/>
          <w:iCs/>
        </w:rPr>
        <w:t xml:space="preserve"> to determine the slot-level offset for each SRS resource:</w:t>
      </w:r>
    </w:p>
    <w:p>
      <w:pPr>
        <w:pStyle w:val="53"/>
        <w:pageBreakBefore w:val="0"/>
        <w:numPr>
          <w:ilvl w:val="0"/>
          <w:numId w:val="19"/>
        </w:numPr>
        <w:kinsoku/>
        <w:wordWrap/>
        <w:overflowPunct/>
        <w:topLinePunct w:val="0"/>
        <w:bidi w:val="0"/>
        <w:adjustRightInd w:val="0"/>
        <w:snapToGrid w:val="0"/>
        <w:spacing w:before="0" w:beforeLines="0" w:after="0" w:afterLines="0"/>
        <w:ind w:left="363" w:leftChars="0" w:hanging="363"/>
        <w:rPr>
          <w:rFonts w:eastAsia="宋体"/>
          <w:i/>
          <w:iCs/>
        </w:rPr>
      </w:pPr>
      <w:r>
        <w:rPr>
          <w:rFonts w:hint="eastAsia"/>
          <w:i/>
          <w:iCs/>
          <w:lang w:val="en-US"/>
        </w:rPr>
        <w:t xml:space="preserve">Option-1: </w:t>
      </w:r>
      <w:r>
        <w:rPr>
          <w:rFonts w:hint="eastAsia" w:eastAsia="宋体"/>
          <w:i/>
          <w:iCs/>
          <w:lang w:val="en-US" w:eastAsia="zh-CN"/>
        </w:rPr>
        <w:t xml:space="preserve">Extend </w:t>
      </w:r>
      <w:r>
        <w:rPr>
          <w:rFonts w:hint="eastAsia" w:eastAsia="宋体"/>
          <w:i/>
          <w:iCs/>
          <w:lang w:val="en-US"/>
        </w:rPr>
        <w:t xml:space="preserve">the </w:t>
      </w:r>
      <w:r>
        <w:rPr>
          <w:rFonts w:hint="eastAsia" w:eastAsia="宋体"/>
          <w:i/>
          <w:iCs/>
          <w:lang w:val="en-US" w:eastAsia="zh-CN"/>
        </w:rPr>
        <w:t xml:space="preserve">legacy </w:t>
      </w:r>
      <w:r>
        <w:rPr>
          <w:i/>
          <w:iCs/>
        </w:rPr>
        <w:t>slot-level offset</w:t>
      </w:r>
      <w:r>
        <w:rPr>
          <w:rFonts w:hint="eastAsia" w:eastAsia="宋体"/>
          <w:i/>
          <w:iCs/>
          <w:lang w:val="en-US"/>
        </w:rPr>
        <w:t xml:space="preserve"> (i.e., </w:t>
      </w:r>
      <w:r>
        <w:rPr>
          <w:rFonts w:eastAsia="宋体"/>
          <w:i/>
          <w:iCs/>
        </w:rPr>
        <w:t>slot offset k and available slot offset t</w:t>
      </w:r>
      <w:r>
        <w:rPr>
          <w:rFonts w:hint="eastAsia" w:eastAsia="宋体"/>
          <w:i/>
          <w:iCs/>
          <w:lang w:val="en-US"/>
        </w:rPr>
        <w:t>)</w:t>
      </w:r>
      <w:r>
        <w:rPr>
          <w:i/>
          <w:iCs/>
        </w:rPr>
        <w:t xml:space="preserve"> </w:t>
      </w:r>
      <w:r>
        <w:rPr>
          <w:rFonts w:hint="eastAsia" w:eastAsia="宋体"/>
          <w:i/>
          <w:iCs/>
          <w:lang w:val="en-US" w:eastAsia="zh-CN"/>
        </w:rPr>
        <w:t xml:space="preserve">from per SRS resource set to </w:t>
      </w:r>
      <w:r>
        <w:rPr>
          <w:i/>
          <w:iCs/>
        </w:rPr>
        <w:t xml:space="preserve">per SRS resource </w:t>
      </w:r>
      <w:r>
        <w:rPr>
          <w:rFonts w:hint="eastAsia" w:eastAsia="宋体"/>
          <w:i/>
          <w:iCs/>
          <w:lang w:val="en-US"/>
        </w:rPr>
        <w:t>in the</w:t>
      </w:r>
      <w:r>
        <w:rPr>
          <w:rFonts w:hint="eastAsia"/>
          <w:i/>
          <w:iCs/>
          <w:lang w:val="en-US"/>
        </w:rPr>
        <w:t xml:space="preserve"> aperiodic SRS resource set</w:t>
      </w:r>
      <w:r>
        <w:rPr>
          <w:i/>
          <w:iCs/>
        </w:rPr>
        <w:t xml:space="preserve">. </w:t>
      </w:r>
    </w:p>
    <w:p>
      <w:pPr>
        <w:pStyle w:val="53"/>
        <w:pageBreakBefore w:val="0"/>
        <w:numPr>
          <w:ilvl w:val="0"/>
          <w:numId w:val="19"/>
        </w:numPr>
        <w:kinsoku/>
        <w:wordWrap/>
        <w:overflowPunct/>
        <w:topLinePunct w:val="0"/>
        <w:bidi w:val="0"/>
        <w:adjustRightInd w:val="0"/>
        <w:snapToGrid w:val="0"/>
        <w:spacing w:before="0" w:beforeLines="0" w:after="0" w:afterLines="0"/>
        <w:ind w:left="363" w:leftChars="0" w:hanging="363"/>
        <w:rPr>
          <w:rFonts w:eastAsia="宋体"/>
          <w:i/>
          <w:iCs/>
        </w:rPr>
      </w:pPr>
      <w:r>
        <w:rPr>
          <w:rFonts w:hint="eastAsia" w:eastAsia="宋体"/>
          <w:i/>
          <w:iCs/>
          <w:lang w:val="en-US"/>
        </w:rPr>
        <w:t xml:space="preserve">Option-2: Introduce a newly additional slot offset (denoted as t') per SRS resource on top of </w:t>
      </w:r>
      <w:r>
        <w:rPr>
          <w:rFonts w:eastAsia="宋体"/>
          <w:i/>
          <w:iCs/>
        </w:rPr>
        <w:t>slot offset k and available slot offset t</w:t>
      </w:r>
      <w:r>
        <w:rPr>
          <w:rFonts w:hint="eastAsia" w:eastAsia="宋体"/>
          <w:i/>
          <w:iCs/>
          <w:lang w:val="en-US"/>
        </w:rPr>
        <w:t xml:space="preserve"> that </w:t>
      </w:r>
      <w:r>
        <w:rPr>
          <w:rFonts w:eastAsia="宋体"/>
          <w:i/>
          <w:iCs/>
          <w:lang w:val="en-US"/>
        </w:rPr>
        <w:t xml:space="preserve">is </w:t>
      </w:r>
      <w:r>
        <w:rPr>
          <w:rFonts w:hint="eastAsia" w:eastAsia="宋体"/>
          <w:i/>
          <w:iCs/>
          <w:lang w:val="en-US"/>
        </w:rPr>
        <w:t>configured for the</w:t>
      </w:r>
      <w:r>
        <w:rPr>
          <w:rFonts w:hint="eastAsia"/>
          <w:i/>
          <w:iCs/>
          <w:lang w:val="en-US"/>
        </w:rPr>
        <w:t xml:space="preserve"> aperiodic SRS resource set</w:t>
      </w:r>
      <w:r>
        <w:rPr>
          <w:i/>
          <w:iCs/>
        </w:rPr>
        <w:t>.</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Definition of available slot</w:t>
      </w:r>
    </w:p>
    <w:p>
      <w:pPr>
        <w:pageBreakBefore w:val="0"/>
        <w:kinsoku/>
        <w:wordWrap/>
        <w:overflowPunct/>
        <w:topLinePunct w:val="0"/>
        <w:bidi w:val="0"/>
        <w:adjustRightInd w:val="0"/>
        <w:snapToGrid w:val="0"/>
        <w:spacing w:before="180" w:after="180"/>
        <w:rPr>
          <w:rFonts w:hint="default" w:ascii="Times New Roman" w:hAnsi="Times New Roman" w:cs="Times New Roman"/>
          <w:lang w:val="en-US" w:eastAsia="zh-CN"/>
        </w:rPr>
      </w:pPr>
      <w:r>
        <w:rPr>
          <w:rFonts w:hint="eastAsia" w:ascii="Times New Roman" w:hAnsi="Times New Roman" w:cs="Times New Roman"/>
        </w:rPr>
        <w:t xml:space="preserve">In RAN1#122 meeting, </w:t>
      </w:r>
      <w:r>
        <w:rPr>
          <w:rFonts w:hint="eastAsia" w:ascii="Times New Roman" w:hAnsi="Times New Roman" w:cs="Times New Roman"/>
          <w:lang w:val="en-US" w:eastAsia="zh-CN"/>
        </w:rPr>
        <w:t>the following agreement was endorsed for the definition of available slot for cross-slot SRS transmission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topLinePunct w:val="0"/>
              <w:bidi w:val="0"/>
              <w:adjustRightInd w:val="0"/>
              <w:snapToGrid w:val="0"/>
              <w:spacing w:before="0" w:beforeLines="0" w:beforeAutospacing="0" w:after="0" w:afterLines="0" w:afterAutospacing="0" w:line="240" w:lineRule="auto"/>
              <w:ind w:left="0" w:right="0"/>
              <w:rPr>
                <w:rFonts w:hint="default" w:eastAsia="等线"/>
                <w:sz w:val="20"/>
                <w:szCs w:val="15"/>
                <w:u w:val="single"/>
                <w:lang w:val="en-GB"/>
              </w:rPr>
            </w:pPr>
            <w:r>
              <w:rPr>
                <w:rFonts w:hint="default" w:eastAsia="Batang"/>
                <w:b/>
                <w:sz w:val="20"/>
                <w:szCs w:val="15"/>
                <w:u w:val="single"/>
                <w:lang w:val="en-GB" w:eastAsia="en-US"/>
              </w:rPr>
              <w:t>Agreement</w:t>
            </w:r>
            <w:r>
              <w:rPr>
                <w:rFonts w:hint="default" w:eastAsia="Batang"/>
                <w:sz w:val="20"/>
                <w:szCs w:val="15"/>
                <w:u w:val="single"/>
                <w:lang w:val="en-GB" w:eastAsia="en-US"/>
              </w:rPr>
              <w:t>:</w:t>
            </w:r>
            <w:r>
              <w:rPr>
                <w:rFonts w:hint="default" w:eastAsia="等线"/>
                <w:sz w:val="20"/>
                <w:szCs w:val="15"/>
                <w:u w:val="single"/>
                <w:lang w:val="en-GB"/>
              </w:rPr>
              <w:t xml:space="preserve"> </w:t>
            </w:r>
          </w:p>
          <w:p>
            <w:pPr>
              <w:keepNext w:val="0"/>
              <w:keepLines w:val="0"/>
              <w:pageBreakBefore w:val="0"/>
              <w:widowControl/>
              <w:suppressLineNumbers w:val="0"/>
              <w:tabs>
                <w:tab w:val="left" w:pos="1440"/>
              </w:tabs>
              <w:kinsoku/>
              <w:wordWrap/>
              <w:topLinePunct w:val="0"/>
              <w:bidi w:val="0"/>
              <w:adjustRightInd w:val="0"/>
              <w:snapToGrid w:val="0"/>
              <w:spacing w:before="0" w:beforeLines="0" w:beforeAutospacing="0" w:after="0" w:afterLines="0" w:afterAutospacing="0" w:line="240" w:lineRule="auto"/>
              <w:ind w:left="0" w:right="0"/>
              <w:rPr>
                <w:rFonts w:hint="default"/>
                <w:sz w:val="20"/>
                <w:szCs w:val="22"/>
                <w:lang w:val="en-GB"/>
              </w:rPr>
            </w:pPr>
            <w:r>
              <w:rPr>
                <w:rFonts w:hint="default" w:eastAsia="等线"/>
                <w:sz w:val="20"/>
                <w:szCs w:val="22"/>
                <w:lang w:val="en-GB"/>
              </w:rPr>
              <w:t xml:space="preserve">For a given </w:t>
            </w:r>
            <w:r>
              <w:rPr>
                <w:rFonts w:hint="eastAsia" w:eastAsia="等线"/>
                <w:sz w:val="20"/>
                <w:szCs w:val="22"/>
                <w:lang w:val="en-GB"/>
              </w:rPr>
              <w:t>AP-</w:t>
            </w:r>
            <w:r>
              <w:rPr>
                <w:rFonts w:hint="default" w:eastAsia="等线"/>
                <w:sz w:val="20"/>
                <w:szCs w:val="22"/>
                <w:lang w:val="en-GB"/>
              </w:rPr>
              <w:t>SRS</w:t>
            </w:r>
            <w:r>
              <w:rPr>
                <w:rFonts w:hint="eastAsia" w:eastAsia="等线"/>
                <w:sz w:val="20"/>
                <w:szCs w:val="22"/>
                <w:lang w:val="en-GB"/>
              </w:rPr>
              <w:t xml:space="preserve"> resource set in case of </w:t>
            </w:r>
            <w:r>
              <w:rPr>
                <w:rFonts w:hint="default" w:eastAsia="等线"/>
                <w:sz w:val="20"/>
                <w:szCs w:val="22"/>
                <w:lang w:val="en-GB"/>
              </w:rPr>
              <w:t>SRS transmission across two adjacent S+U slots, s</w:t>
            </w:r>
            <w:r>
              <w:rPr>
                <w:rFonts w:hint="eastAsia" w:eastAsia="等线"/>
                <w:sz w:val="20"/>
                <w:szCs w:val="22"/>
                <w:lang w:val="en-GB"/>
              </w:rPr>
              <w:t>tudy the following alternatives and</w:t>
            </w:r>
            <w:r>
              <w:rPr>
                <w:rFonts w:hint="default" w:eastAsia="等线"/>
                <w:sz w:val="20"/>
                <w:szCs w:val="22"/>
                <w:lang w:val="en-GB"/>
              </w:rPr>
              <w:t xml:space="preserve"> down-select</w:t>
            </w:r>
            <w:r>
              <w:rPr>
                <w:rFonts w:hint="eastAsia" w:eastAsia="等线"/>
                <w:sz w:val="20"/>
                <w:szCs w:val="22"/>
                <w:lang w:val="en-GB"/>
              </w:rPr>
              <w:t xml:space="preserve"> one to determine </w:t>
            </w:r>
            <w:r>
              <w:rPr>
                <w:rFonts w:hint="default" w:eastAsia="等线"/>
                <w:sz w:val="20"/>
                <w:szCs w:val="22"/>
                <w:lang w:val="en-GB"/>
              </w:rPr>
              <w:t>“</w:t>
            </w:r>
            <w:r>
              <w:rPr>
                <w:rFonts w:hint="eastAsia" w:eastAsia="等线"/>
                <w:sz w:val="20"/>
                <w:szCs w:val="22"/>
                <w:lang w:val="en-GB"/>
              </w:rPr>
              <w:t>available slot</w:t>
            </w:r>
            <w:r>
              <w:rPr>
                <w:rFonts w:hint="default" w:eastAsia="等线"/>
                <w:sz w:val="20"/>
                <w:szCs w:val="22"/>
                <w:lang w:val="en-GB"/>
              </w:rPr>
              <w:t>”</w:t>
            </w:r>
            <w:r>
              <w:rPr>
                <w:rFonts w:hint="eastAsia" w:eastAsia="等线"/>
                <w:sz w:val="20"/>
                <w:szCs w:val="22"/>
                <w:lang w:val="en-GB"/>
              </w:rPr>
              <w:t xml:space="preserve"> in the next meeting:</w:t>
            </w:r>
          </w:p>
          <w:p>
            <w:pPr>
              <w:keepNext w:val="0"/>
              <w:keepLines w:val="0"/>
              <w:pageBreakBefore w:val="0"/>
              <w:widowControl/>
              <w:numPr>
                <w:ilvl w:val="0"/>
                <w:numId w:val="15"/>
              </w:numPr>
              <w:suppressLineNumbers w:val="0"/>
              <w:kinsoku/>
              <w:wordWrap/>
              <w:topLinePunct w:val="0"/>
              <w:bidi w:val="0"/>
              <w:adjustRightInd w:val="0"/>
              <w:snapToGrid w:val="0"/>
              <w:spacing w:before="0" w:beforeLines="0" w:beforeAutospacing="0" w:after="0" w:afterLines="0" w:afterAutospacing="0" w:line="240" w:lineRule="auto"/>
              <w:ind w:right="0"/>
              <w:contextualSpacing/>
              <w:rPr>
                <w:rFonts w:hint="default" w:eastAsia="Batang"/>
                <w:sz w:val="22"/>
                <w:szCs w:val="22"/>
                <w:lang w:val="en-GB"/>
              </w:rPr>
            </w:pPr>
            <w:r>
              <w:rPr>
                <w:rFonts w:hint="eastAsia" w:eastAsia="等线"/>
                <w:sz w:val="20"/>
                <w:szCs w:val="22"/>
                <w:lang w:val="en-GB"/>
              </w:rPr>
              <w:t xml:space="preserve">Alt-0 (per SRS resource set): </w:t>
            </w:r>
            <w:r>
              <w:rPr>
                <w:rFonts w:hint="default" w:eastAsia="等线"/>
                <w:sz w:val="20"/>
                <w:szCs w:val="22"/>
                <w:lang w:val="en-GB"/>
              </w:rPr>
              <w:t xml:space="preserve">The available slot(s) can include one </w:t>
            </w:r>
            <w:r>
              <w:rPr>
                <w:rFonts w:hint="eastAsia" w:eastAsia="等线"/>
                <w:sz w:val="20"/>
                <w:szCs w:val="22"/>
                <w:lang w:val="en-GB"/>
              </w:rPr>
              <w:t xml:space="preserve">slot </w:t>
            </w:r>
            <w:r>
              <w:rPr>
                <w:rFonts w:hint="default" w:eastAsia="等线"/>
                <w:sz w:val="20"/>
                <w:szCs w:val="22"/>
                <w:lang w:val="en-GB"/>
              </w:rPr>
              <w:t xml:space="preserve">or </w:t>
            </w:r>
            <w:r>
              <w:rPr>
                <w:rFonts w:hint="eastAsia" w:eastAsia="等线"/>
                <w:sz w:val="20"/>
                <w:szCs w:val="22"/>
                <w:lang w:val="en-GB"/>
              </w:rPr>
              <w:t>two consecutive</w:t>
            </w:r>
            <w:r>
              <w:rPr>
                <w:rFonts w:hint="default" w:eastAsia="等线"/>
                <w:sz w:val="20"/>
                <w:szCs w:val="22"/>
                <w:lang w:val="en-GB"/>
              </w:rPr>
              <w:t xml:space="preserve"> </w:t>
            </w:r>
            <w:r>
              <w:rPr>
                <w:rFonts w:hint="eastAsia" w:eastAsia="等线"/>
                <w:sz w:val="20"/>
                <w:szCs w:val="22"/>
                <w:lang w:val="en-GB"/>
              </w:rPr>
              <w:t xml:space="preserve">S and U </w:t>
            </w:r>
            <w:r>
              <w:rPr>
                <w:rFonts w:hint="default" w:eastAsia="等线"/>
                <w:sz w:val="20"/>
                <w:szCs w:val="22"/>
                <w:lang w:val="en-GB"/>
              </w:rPr>
              <w:t>slot</w:t>
            </w:r>
            <w:r>
              <w:rPr>
                <w:rFonts w:hint="eastAsia" w:eastAsia="等线"/>
                <w:sz w:val="20"/>
                <w:szCs w:val="22"/>
                <w:lang w:val="en-GB"/>
              </w:rPr>
              <w:t>s</w:t>
            </w:r>
            <w:r>
              <w:rPr>
                <w:rFonts w:hint="default" w:eastAsia="等线"/>
                <w:sz w:val="20"/>
                <w:szCs w:val="22"/>
                <w:lang w:val="en-GB"/>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pPr>
              <w:keepNext w:val="0"/>
              <w:keepLines w:val="0"/>
              <w:pageBreakBefore w:val="0"/>
              <w:widowControl/>
              <w:numPr>
                <w:ilvl w:val="0"/>
                <w:numId w:val="15"/>
              </w:numPr>
              <w:suppressLineNumbers w:val="0"/>
              <w:kinsoku/>
              <w:wordWrap/>
              <w:topLinePunct w:val="0"/>
              <w:bidi w:val="0"/>
              <w:adjustRightInd w:val="0"/>
              <w:snapToGrid w:val="0"/>
              <w:spacing w:before="0" w:beforeLines="0" w:beforeAutospacing="0" w:after="0" w:afterLines="0" w:afterAutospacing="0" w:line="240" w:lineRule="auto"/>
              <w:ind w:right="0"/>
              <w:contextualSpacing/>
              <w:rPr>
                <w:rFonts w:hint="default" w:eastAsia="Batang"/>
                <w:sz w:val="20"/>
                <w:szCs w:val="20"/>
                <w:lang w:val="en-GB"/>
              </w:rPr>
            </w:pPr>
            <w:r>
              <w:rPr>
                <w:rFonts w:hint="eastAsia" w:eastAsia="等线"/>
                <w:sz w:val="20"/>
                <w:szCs w:val="22"/>
                <w:lang w:val="en-GB"/>
              </w:rPr>
              <w:t>Alt-1 (per SRS resource): The available slot</w:t>
            </w:r>
            <w:r>
              <w:rPr>
                <w:rFonts w:hint="default" w:eastAsia="等线"/>
                <w:sz w:val="20"/>
                <w:szCs w:val="22"/>
                <w:lang w:val="en-GB"/>
              </w:rPr>
              <w:t>(s)</w:t>
            </w:r>
            <w:r>
              <w:rPr>
                <w:rFonts w:hint="eastAsia" w:eastAsia="等线"/>
                <w:sz w:val="20"/>
                <w:szCs w:val="22"/>
                <w:lang w:val="en-GB"/>
              </w:rPr>
              <w:t xml:space="preserve"> </w:t>
            </w:r>
            <w:r>
              <w:rPr>
                <w:rFonts w:hint="default" w:eastAsia="等线"/>
                <w:sz w:val="20"/>
                <w:szCs w:val="22"/>
                <w:lang w:val="en-GB"/>
              </w:rPr>
              <w:t xml:space="preserve">can include one </w:t>
            </w:r>
            <w:r>
              <w:rPr>
                <w:rFonts w:hint="eastAsia" w:eastAsia="等线"/>
                <w:sz w:val="20"/>
                <w:szCs w:val="22"/>
                <w:lang w:val="en-GB"/>
              </w:rPr>
              <w:t xml:space="preserve">slot </w:t>
            </w:r>
            <w:r>
              <w:rPr>
                <w:rFonts w:hint="default" w:eastAsia="等线"/>
                <w:sz w:val="20"/>
                <w:szCs w:val="22"/>
                <w:lang w:val="en-GB"/>
              </w:rPr>
              <w:t xml:space="preserve">or </w:t>
            </w:r>
            <w:r>
              <w:rPr>
                <w:rFonts w:hint="eastAsia" w:eastAsia="等线"/>
                <w:sz w:val="20"/>
                <w:szCs w:val="22"/>
                <w:lang w:val="en-GB"/>
              </w:rPr>
              <w:t>two consecutive</w:t>
            </w:r>
            <w:r>
              <w:rPr>
                <w:rFonts w:hint="default" w:eastAsia="等线"/>
                <w:sz w:val="20"/>
                <w:szCs w:val="22"/>
                <w:lang w:val="en-GB"/>
              </w:rPr>
              <w:t xml:space="preserve"> </w:t>
            </w:r>
            <w:r>
              <w:rPr>
                <w:rFonts w:hint="eastAsia" w:eastAsia="等线"/>
                <w:sz w:val="20"/>
                <w:szCs w:val="22"/>
                <w:lang w:val="en-GB"/>
              </w:rPr>
              <w:t xml:space="preserve">S and U </w:t>
            </w:r>
            <w:r>
              <w:rPr>
                <w:rFonts w:hint="default" w:eastAsia="等线"/>
                <w:sz w:val="20"/>
                <w:szCs w:val="22"/>
                <w:lang w:val="en-GB"/>
              </w:rPr>
              <w:t>slot</w:t>
            </w:r>
            <w:r>
              <w:rPr>
                <w:rFonts w:hint="eastAsia" w:eastAsia="等线"/>
                <w:sz w:val="20"/>
                <w:szCs w:val="22"/>
                <w:lang w:val="en-GB"/>
              </w:rPr>
              <w:t xml:space="preserve">s satisfying there are UL or flexible symbol(s) for the time-domain location(s) </w:t>
            </w:r>
            <w:r>
              <w:rPr>
                <w:rFonts w:hint="eastAsia" w:eastAsia="等线"/>
                <w:bCs/>
                <w:sz w:val="20"/>
                <w:szCs w:val="22"/>
                <w:lang w:val="en-GB"/>
              </w:rPr>
              <w:t>for at least one of the SRS resources</w:t>
            </w:r>
            <w:r>
              <w:rPr>
                <w:rFonts w:hint="eastAsia" w:eastAsia="等线"/>
                <w:sz w:val="20"/>
                <w:szCs w:val="22"/>
                <w:lang w:val="en-GB"/>
              </w:rPr>
              <w:t xml:space="preserve"> in the resource set and it satisfies UE capability on the minimum timing requirement between triggering PDCCH and all the SRS resources in the resource set.</w:t>
            </w:r>
          </w:p>
          <w:p>
            <w:pPr>
              <w:keepNext w:val="0"/>
              <w:keepLines w:val="0"/>
              <w:pageBreakBefore w:val="0"/>
              <w:widowControl/>
              <w:numPr>
                <w:ilvl w:val="0"/>
                <w:numId w:val="15"/>
              </w:numPr>
              <w:suppressLineNumbers w:val="0"/>
              <w:kinsoku/>
              <w:wordWrap/>
              <w:topLinePunct w:val="0"/>
              <w:bidi w:val="0"/>
              <w:adjustRightInd w:val="0"/>
              <w:snapToGrid w:val="0"/>
              <w:spacing w:before="0" w:beforeLines="0" w:beforeAutospacing="0" w:after="0" w:afterLines="0" w:afterAutospacing="0" w:line="240" w:lineRule="auto"/>
              <w:ind w:right="0"/>
              <w:contextualSpacing/>
              <w:rPr>
                <w:rFonts w:hint="default" w:ascii="Times New Roman" w:hAnsi="Times New Roman" w:eastAsia="等线" w:cs="Times New Roman"/>
                <w:sz w:val="20"/>
                <w:szCs w:val="20"/>
                <w:lang w:val="en-US" w:eastAsia="zh-CN"/>
              </w:rPr>
            </w:pPr>
            <w:r>
              <w:rPr>
                <w:rFonts w:hint="eastAsia" w:eastAsia="等线"/>
                <w:sz w:val="20"/>
                <w:szCs w:val="22"/>
                <w:lang w:val="en-GB"/>
              </w:rPr>
              <w:t xml:space="preserve">Alt-2 (per slot): An available slot is a slot satisfying there are UL or flexible symbol(s) for the time-domain location(s) </w:t>
            </w:r>
            <w:r>
              <w:rPr>
                <w:rFonts w:hint="eastAsia" w:eastAsia="等线"/>
                <w:bCs/>
                <w:sz w:val="20"/>
                <w:szCs w:val="22"/>
                <w:lang w:val="en-GB"/>
              </w:rPr>
              <w:t xml:space="preserve">for a subset of SRS resource(s) with same slot offset </w:t>
            </w:r>
            <w:r>
              <w:rPr>
                <w:rFonts w:hint="eastAsia" w:eastAsia="等线"/>
                <w:sz w:val="20"/>
                <w:szCs w:val="22"/>
                <w:lang w:val="en-GB"/>
              </w:rPr>
              <w:t>in the SRS resource set, and it satisfies UE capability on the minimum timing requirement between triggering PDCCH and all the SRS resources in the resource set</w:t>
            </w:r>
            <w:r>
              <w:rPr>
                <w:rFonts w:hint="eastAsia" w:eastAsia="等线"/>
                <w:sz w:val="20"/>
                <w:szCs w:val="22"/>
              </w:rPr>
              <w:t>.</w:t>
            </w:r>
          </w:p>
        </w:tc>
      </w:tr>
    </w:tbl>
    <w:p>
      <w:pPr>
        <w:keepNext w:val="0"/>
        <w:keepLines w:val="0"/>
        <w:pageBreakBefore w:val="0"/>
        <w:widowControl/>
        <w:kinsoku/>
        <w:wordWrap/>
        <w:overflowPunct/>
        <w:topLinePunct w:val="0"/>
        <w:autoSpaceDE/>
        <w:autoSpaceDN/>
        <w:bidi w:val="0"/>
        <w:adjustRightInd w:val="0"/>
        <w:snapToGrid w:val="0"/>
        <w:spacing w:before="181" w:beforeLines="50" w:after="180"/>
        <w:textAlignment w:val="auto"/>
      </w:pPr>
      <w:r>
        <w:rPr>
          <w:rFonts w:hint="eastAsia"/>
          <w:lang w:val="en-US" w:eastAsia="zh-CN"/>
        </w:rPr>
        <w:t>Basically</w:t>
      </w:r>
      <w:r>
        <w:rPr>
          <w:rFonts w:hint="eastAsia"/>
        </w:rPr>
        <w:t xml:space="preserve">, we have the following elaborations of the </w:t>
      </w:r>
      <w:r>
        <w:rPr>
          <w:rFonts w:hint="eastAsia"/>
          <w:lang w:val="en-US" w:eastAsia="zh-CN"/>
        </w:rPr>
        <w:t xml:space="preserve">above </w:t>
      </w:r>
      <w:r>
        <w:rPr>
          <w:rFonts w:hint="eastAsia"/>
        </w:rPr>
        <w:t>alternatives:</w:t>
      </w:r>
    </w:p>
    <w:p>
      <w:pPr>
        <w:keepNext w:val="0"/>
        <w:keepLines w:val="0"/>
        <w:pageBreakBefore w:val="0"/>
        <w:widowControl/>
        <w:numPr>
          <w:ilvl w:val="0"/>
          <w:numId w:val="20"/>
        </w:numPr>
        <w:kinsoku/>
        <w:wordWrap/>
        <w:overflowPunct/>
        <w:topLinePunct w:val="0"/>
        <w:autoSpaceDE/>
        <w:autoSpaceDN/>
        <w:bidi w:val="0"/>
        <w:adjustRightInd w:val="0"/>
        <w:snapToGrid w:val="0"/>
        <w:spacing w:before="180" w:after="0" w:afterLines="0"/>
        <w:textAlignment w:val="auto"/>
      </w:pPr>
      <w:r>
        <w:t xml:space="preserve">For Alt-0, </w:t>
      </w:r>
      <w:r>
        <w:rPr>
          <w:rFonts w:hint="eastAsia"/>
        </w:rPr>
        <w:t>two adjacent S+U</w:t>
      </w:r>
      <w:r>
        <w:t xml:space="preserve"> slot</w:t>
      </w:r>
      <w:r>
        <w:rPr>
          <w:rFonts w:hint="eastAsia"/>
        </w:rPr>
        <w:t>s</w:t>
      </w:r>
      <w:r>
        <w:t xml:space="preserve"> need to be always jointly determined to all the SRS resources in the SRS resource set. As depicted in Figure 4, if SRS resource</w:t>
      </w:r>
      <w:r>
        <w:rPr>
          <w:rFonts w:hint="eastAsia"/>
        </w:rPr>
        <w:t>#1</w:t>
      </w:r>
      <w:r>
        <w:t xml:space="preserve"> cannot be transmitted in </w:t>
      </w:r>
      <w:r>
        <w:rPr>
          <w:rFonts w:hint="eastAsia"/>
        </w:rPr>
        <w:t>S slot</w:t>
      </w:r>
      <w:r>
        <w:t>, then</w:t>
      </w:r>
      <w:r>
        <w:rPr>
          <w:rFonts w:hint="eastAsia"/>
        </w:rPr>
        <w:t xml:space="preserve"> neither S slot nor U slot</w:t>
      </w:r>
      <w:r>
        <w:t xml:space="preserve"> can be available to </w:t>
      </w:r>
      <w:r>
        <w:rPr>
          <w:rFonts w:hint="eastAsia"/>
        </w:rPr>
        <w:t xml:space="preserve">all </w:t>
      </w:r>
      <w:r>
        <w:t>the remaining SRS resources</w:t>
      </w:r>
      <w:r>
        <w:rPr>
          <w:rFonts w:hint="eastAsia"/>
        </w:rPr>
        <w:t>#2, #3 and #4</w:t>
      </w:r>
      <w:r>
        <w:t>.</w:t>
      </w:r>
    </w:p>
    <w:p>
      <w:pPr>
        <w:keepNext w:val="0"/>
        <w:keepLines w:val="0"/>
        <w:pageBreakBefore w:val="0"/>
        <w:widowControl/>
        <w:numPr>
          <w:ilvl w:val="0"/>
          <w:numId w:val="21"/>
        </w:numPr>
        <w:kinsoku/>
        <w:wordWrap/>
        <w:overflowPunct/>
        <w:topLinePunct w:val="0"/>
        <w:autoSpaceDE/>
        <w:autoSpaceDN/>
        <w:bidi w:val="0"/>
        <w:adjustRightInd w:val="0"/>
        <w:snapToGrid w:val="0"/>
        <w:spacing w:before="0" w:beforeLines="0" w:after="0" w:afterLines="0"/>
        <w:ind w:left="839" w:hanging="363"/>
        <w:textAlignment w:val="auto"/>
      </w:pPr>
      <w:r>
        <w:rPr>
          <w:rFonts w:hint="eastAsia"/>
        </w:rPr>
        <w:t xml:space="preserve">By Alt-0, AP-SRS can only be triggered in each pair of two adjacent S+U slots with the availability, which may lead to the serious issue of NW scheduling in the current TDD system, where </w:t>
      </w:r>
      <w:r>
        <w:rPr>
          <w:rFonts w:hint="eastAsia" w:eastAsia="等线"/>
          <w:bCs/>
        </w:rPr>
        <w:t xml:space="preserve">the typical configuration of slot allocation in the subframe, i.e., D slot : S slot : U slot = 7 : 1 : 2 and only one pair of </w:t>
      </w:r>
      <w:r>
        <w:rPr>
          <w:rFonts w:hint="eastAsia"/>
        </w:rPr>
        <w:t>two adjacent S+U slots can be used in the subframe</w:t>
      </w:r>
      <w:r>
        <w:rPr>
          <w:rFonts w:hint="eastAsia" w:eastAsia="等线"/>
          <w:bCs/>
        </w:rPr>
        <w:t>.</w:t>
      </w:r>
    </w:p>
    <w:p>
      <w:pPr>
        <w:keepNext w:val="0"/>
        <w:keepLines w:val="0"/>
        <w:pageBreakBefore w:val="0"/>
        <w:widowControl/>
        <w:numPr>
          <w:ilvl w:val="0"/>
          <w:numId w:val="21"/>
        </w:numPr>
        <w:kinsoku/>
        <w:wordWrap/>
        <w:overflowPunct/>
        <w:topLinePunct w:val="0"/>
        <w:autoSpaceDE/>
        <w:autoSpaceDN/>
        <w:bidi w:val="0"/>
        <w:adjustRightInd w:val="0"/>
        <w:snapToGrid w:val="0"/>
        <w:spacing w:before="0" w:beforeLines="0" w:after="0" w:afterLines="0"/>
        <w:ind w:left="839" w:hanging="363"/>
        <w:textAlignment w:val="auto"/>
      </w:pPr>
      <w:r>
        <w:rPr>
          <w:rFonts w:hint="eastAsia"/>
          <w:lang w:val="en-US" w:eastAsia="zh-CN"/>
        </w:rPr>
        <w:t>In particular, during last meeting, one may argue that Alt.0 is the m</w:t>
      </w:r>
      <w:r>
        <w:rPr>
          <w:rFonts w:hint="eastAsia" w:ascii="Times New Roman" w:hAnsi="Times New Roman" w:cs="Times New Roman"/>
          <w:lang w:val="en-US" w:eastAsia="zh-CN"/>
        </w:rPr>
        <w:t xml:space="preserve">ost aligned with the legacy rule. However, </w:t>
      </w:r>
      <w:r>
        <w:rPr>
          <w:rFonts w:hint="eastAsia" w:cs="Times New Roman"/>
          <w:lang w:val="en-US" w:eastAsia="zh-CN"/>
        </w:rPr>
        <w:t>g</w:t>
      </w:r>
      <w:r>
        <w:rPr>
          <w:rFonts w:hint="eastAsia" w:ascii="Times New Roman" w:hAnsi="Times New Roman" w:cs="Times New Roman"/>
          <w:lang w:val="en-US" w:eastAsia="zh-CN"/>
        </w:rPr>
        <w:t xml:space="preserve">iven that the legacy </w:t>
      </w:r>
      <w:r>
        <w:rPr>
          <w:rFonts w:hint="default" w:ascii="Times New Roman" w:hAnsi="Times New Roman" w:cs="Times New Roman"/>
          <w:lang w:val="en-US" w:eastAsia="zh-CN"/>
        </w:rPr>
        <w:t>“</w:t>
      </w:r>
      <w:r>
        <w:rPr>
          <w:rFonts w:hint="eastAsia" w:ascii="Times New Roman" w:hAnsi="Times New Roman" w:cs="Times New Roman"/>
          <w:lang w:val="en-US" w:eastAsia="zh-CN"/>
        </w:rPr>
        <w:t>available slot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is defined </w:t>
      </w:r>
      <w:r>
        <w:rPr>
          <w:rFonts w:hint="eastAsia" w:ascii="Times New Roman" w:hAnsi="Times New Roman" w:cs="Times New Roman"/>
          <w:b/>
          <w:bCs/>
          <w:lang w:val="en-US" w:eastAsia="zh-CN"/>
        </w:rPr>
        <w:t>per set per slot</w:t>
      </w:r>
      <w:r>
        <w:rPr>
          <w:rFonts w:hint="eastAsia" w:cs="Times New Roman"/>
          <w:b/>
          <w:bCs/>
          <w:lang w:val="en-US" w:eastAsia="zh-CN"/>
        </w:rPr>
        <w:t xml:space="preserve"> </w:t>
      </w:r>
      <w:r>
        <w:rPr>
          <w:rFonts w:hint="eastAsia" w:cs="Times New Roman"/>
          <w:lang w:val="en-US" w:eastAsia="zh-CN"/>
        </w:rPr>
        <w:t>(e.g., for xTyR based SRS antenna switching, multiple SRS resource sets transmitted in different slots respectively),</w:t>
      </w:r>
      <w:r>
        <w:rPr>
          <w:rFonts w:hint="eastAsia" w:ascii="Times New Roman" w:hAnsi="Times New Roman" w:cs="Times New Roman"/>
          <w:lang w:val="en-US" w:eastAsia="zh-CN"/>
        </w:rPr>
        <w:t xml:space="preserve"> it means </w:t>
      </w:r>
      <w:r>
        <w:rPr>
          <w:rFonts w:hint="eastAsia" w:cs="Times New Roman"/>
          <w:lang w:val="en-US" w:eastAsia="zh-CN"/>
        </w:rPr>
        <w:t>Alt.0 is actually</w:t>
      </w:r>
      <w:r>
        <w:rPr>
          <w:rFonts w:hint="eastAsia" w:ascii="Times New Roman" w:hAnsi="Times New Roman" w:cs="Times New Roman"/>
          <w:lang w:val="en-US" w:eastAsia="zh-CN"/>
        </w:rPr>
        <w:t xml:space="preserve"> </w:t>
      </w:r>
      <w:r>
        <w:rPr>
          <w:rFonts w:hint="eastAsia" w:cs="Times New Roman"/>
          <w:lang w:val="en-US" w:eastAsia="zh-CN"/>
        </w:rPr>
        <w:t xml:space="preserve">even to </w:t>
      </w:r>
      <w:r>
        <w:rPr>
          <w:rFonts w:hint="eastAsia" w:ascii="Times New Roman" w:hAnsi="Times New Roman" w:cs="Times New Roman"/>
          <w:lang w:val="en-US" w:eastAsia="zh-CN"/>
        </w:rPr>
        <w:t>Alt.</w:t>
      </w:r>
      <w:r>
        <w:rPr>
          <w:rFonts w:hint="eastAsia" w:cs="Times New Roman"/>
          <w:lang w:val="en-US" w:eastAsia="zh-CN"/>
        </w:rPr>
        <w:t>2</w:t>
      </w:r>
      <w:r>
        <w:rPr>
          <w:rFonts w:hint="eastAsia" w:ascii="Times New Roman" w:hAnsi="Times New Roman" w:cs="Times New Roman"/>
          <w:lang w:val="en-US" w:eastAsia="zh-CN"/>
        </w:rPr>
        <w:t xml:space="preserve"> in term</w:t>
      </w:r>
      <w:r>
        <w:rPr>
          <w:rFonts w:hint="eastAsia" w:cs="Times New Roman"/>
          <w:lang w:val="en-US" w:eastAsia="zh-CN"/>
        </w:rPr>
        <w:t xml:space="preserve"> of keep alignment with legacy</w:t>
      </w:r>
      <w:r>
        <w:rPr>
          <w:rFonts w:hint="eastAsia" w:ascii="Times New Roman" w:hAnsi="Times New Roman" w:cs="Times New Roman"/>
          <w:lang w:val="en-US" w:eastAsia="zh-CN"/>
        </w:rPr>
        <w:t>.</w:t>
      </w:r>
    </w:p>
    <w:p>
      <w:pPr>
        <w:keepNext w:val="0"/>
        <w:keepLines w:val="0"/>
        <w:pageBreakBefore w:val="0"/>
        <w:widowControl/>
        <w:numPr>
          <w:ilvl w:val="0"/>
          <w:numId w:val="20"/>
        </w:numPr>
        <w:kinsoku/>
        <w:wordWrap/>
        <w:overflowPunct/>
        <w:topLinePunct w:val="0"/>
        <w:autoSpaceDE/>
        <w:autoSpaceDN/>
        <w:bidi w:val="0"/>
        <w:adjustRightInd w:val="0"/>
        <w:snapToGrid w:val="0"/>
        <w:spacing w:before="180" w:after="0" w:afterLines="0"/>
        <w:textAlignment w:val="auto"/>
      </w:pPr>
      <w:r>
        <w:t>For Alt-1, the available slot</w:t>
      </w:r>
      <w:r>
        <w:rPr>
          <w:rFonts w:hint="eastAsia"/>
        </w:rPr>
        <w:t>(s)</w:t>
      </w:r>
      <w:r>
        <w:t xml:space="preserve"> is independently determined </w:t>
      </w:r>
      <w:r>
        <w:rPr>
          <w:rFonts w:hint="eastAsia"/>
        </w:rPr>
        <w:t xml:space="preserve">for </w:t>
      </w:r>
      <w:r>
        <w:t>each of SRS resources.</w:t>
      </w:r>
      <w:r>
        <w:rPr>
          <w:rFonts w:hint="eastAsia"/>
        </w:rPr>
        <w:t xml:space="preserve"> </w:t>
      </w:r>
      <w:r>
        <w:t xml:space="preserve">As depicted in Figure 4, </w:t>
      </w:r>
      <w:r>
        <w:rPr>
          <w:rFonts w:hint="eastAsia"/>
        </w:rPr>
        <w:t xml:space="preserve">if </w:t>
      </w:r>
      <w:r>
        <w:t>SRS resource</w:t>
      </w:r>
      <w:r>
        <w:rPr>
          <w:rFonts w:hint="eastAsia"/>
        </w:rPr>
        <w:t>#1</w:t>
      </w:r>
      <w:r>
        <w:t xml:space="preserve"> cannot be transmitted in </w:t>
      </w:r>
      <w:r>
        <w:rPr>
          <w:rFonts w:hint="eastAsia"/>
        </w:rPr>
        <w:t>S slot</w:t>
      </w:r>
      <w:r>
        <w:t xml:space="preserve">, </w:t>
      </w:r>
      <w:r>
        <w:rPr>
          <w:rFonts w:hint="eastAsia"/>
        </w:rPr>
        <w:t>both S slot and U slot still can be available to all the remaining SRS resources#2, #3 and #4.</w:t>
      </w:r>
    </w:p>
    <w:p>
      <w:pPr>
        <w:keepNext w:val="0"/>
        <w:keepLines w:val="0"/>
        <w:pageBreakBefore w:val="0"/>
        <w:widowControl/>
        <w:numPr>
          <w:ilvl w:val="0"/>
          <w:numId w:val="21"/>
        </w:numPr>
        <w:kinsoku/>
        <w:wordWrap/>
        <w:overflowPunct/>
        <w:topLinePunct w:val="0"/>
        <w:autoSpaceDE/>
        <w:autoSpaceDN/>
        <w:bidi w:val="0"/>
        <w:adjustRightInd w:val="0"/>
        <w:snapToGrid w:val="0"/>
        <w:spacing w:before="0" w:beforeLines="0" w:after="0" w:afterLines="0"/>
        <w:ind w:left="839" w:hanging="363"/>
        <w:textAlignment w:val="auto"/>
      </w:pPr>
      <w:r>
        <w:rPr>
          <w:rFonts w:hint="eastAsia"/>
        </w:rPr>
        <w:t>By Alt-1, it provides the best flexibility of AP-SRS transmission and facilitate the sounding by the whole SRS resource set the most quickly among Alt-0, Alt-1 and Alt-2. However, Alt-1 may lead to the actual time span of transmitting all the SRS resources becomes too large, especially when considering the available slots of different SRS resources may be allocated in multiple non-consecutive slots even across several subframes.</w:t>
      </w:r>
    </w:p>
    <w:p>
      <w:pPr>
        <w:keepNext w:val="0"/>
        <w:keepLines w:val="0"/>
        <w:pageBreakBefore w:val="0"/>
        <w:widowControl/>
        <w:numPr>
          <w:ilvl w:val="0"/>
          <w:numId w:val="20"/>
        </w:numPr>
        <w:kinsoku/>
        <w:wordWrap/>
        <w:overflowPunct/>
        <w:topLinePunct w:val="0"/>
        <w:autoSpaceDE/>
        <w:autoSpaceDN/>
        <w:bidi w:val="0"/>
        <w:adjustRightInd w:val="0"/>
        <w:snapToGrid w:val="0"/>
        <w:spacing w:before="180" w:after="0" w:afterLines="0"/>
        <w:ind w:left="420" w:hanging="420"/>
        <w:textAlignment w:val="auto"/>
      </w:pPr>
      <w:r>
        <w:t>For Alt-</w:t>
      </w:r>
      <w:r>
        <w:rPr>
          <w:rFonts w:hint="eastAsia"/>
        </w:rPr>
        <w:t>2</w:t>
      </w:r>
      <w:r>
        <w:t>,</w:t>
      </w:r>
      <w:r>
        <w:rPr>
          <w:rFonts w:hint="eastAsia"/>
        </w:rPr>
        <w:t xml:space="preserve"> the available slot is respectively determined for a subset of SRS resources with the same slot offset. </w:t>
      </w:r>
      <w:r>
        <w:t xml:space="preserve">As depicted in Figure 4, </w:t>
      </w:r>
      <w:r>
        <w:rPr>
          <w:rFonts w:hint="eastAsia"/>
        </w:rPr>
        <w:t xml:space="preserve">if </w:t>
      </w:r>
      <w:r>
        <w:t>SRS resource</w:t>
      </w:r>
      <w:r>
        <w:rPr>
          <w:rFonts w:hint="eastAsia"/>
        </w:rPr>
        <w:t>#1</w:t>
      </w:r>
      <w:r>
        <w:t xml:space="preserve"> cannot be transmitted in </w:t>
      </w:r>
      <w:r>
        <w:rPr>
          <w:rFonts w:hint="eastAsia"/>
        </w:rPr>
        <w:t>S slot</w:t>
      </w:r>
      <w:r>
        <w:t>,</w:t>
      </w:r>
      <w:r>
        <w:rPr>
          <w:rFonts w:hint="eastAsia"/>
        </w:rPr>
        <w:t xml:space="preserve"> then the S slot cannot be available to </w:t>
      </w:r>
      <w:r>
        <w:t>SRS resource</w:t>
      </w:r>
      <w:r>
        <w:rPr>
          <w:rFonts w:hint="eastAsia"/>
        </w:rPr>
        <w:t>#2 either, but U slot can still be available for SRS resources#3 and #4 (whose slot offset is different from that of SRS resource#0).</w:t>
      </w:r>
    </w:p>
    <w:p>
      <w:pPr>
        <w:keepNext w:val="0"/>
        <w:keepLines w:val="0"/>
        <w:pageBreakBefore w:val="0"/>
        <w:widowControl/>
        <w:numPr>
          <w:ilvl w:val="0"/>
          <w:numId w:val="21"/>
        </w:numPr>
        <w:kinsoku/>
        <w:wordWrap/>
        <w:overflowPunct/>
        <w:topLinePunct w:val="0"/>
        <w:autoSpaceDE/>
        <w:autoSpaceDN/>
        <w:bidi w:val="0"/>
        <w:adjustRightInd w:val="0"/>
        <w:snapToGrid w:val="0"/>
        <w:spacing w:before="0" w:beforeLines="0" w:after="180"/>
        <w:ind w:left="839" w:hanging="363"/>
        <w:textAlignment w:val="auto"/>
      </w:pPr>
      <w:r>
        <w:rPr>
          <w:rFonts w:hint="eastAsia"/>
        </w:rPr>
        <w:t xml:space="preserve">By Alt-2, it provides the harmonized way for the flexibility of AP-SRS transmission, i.e., it makes the SRS resource set be transmitted more quickly than Alt-0 and reduces the latency of reaching the available slot when compared to Alt-0. Besides, when it comes </w:t>
      </w:r>
      <w:r>
        <w:t>to aperiodic</w:t>
      </w:r>
      <w:r>
        <w:rPr>
          <w:rFonts w:hint="eastAsia"/>
        </w:rPr>
        <w:t xml:space="preserve"> SRS antenna switching, Alt-2 is</w:t>
      </w:r>
      <w:r>
        <w:rPr>
          <w:rFonts w:hint="eastAsia"/>
          <w:b/>
          <w:bCs/>
        </w:rPr>
        <w:t xml:space="preserve"> in fact same as the legacy rule</w:t>
      </w:r>
      <w:r>
        <w:rPr>
          <w:rFonts w:hint="eastAsia"/>
        </w:rPr>
        <w:t>. For example, four SRS resources configured in two SRS resource sets transmitted in two slots for the case of 1T4R. If it happens that SRS resources in one set cannot be transmitted in one slot, SRS resources in the other SRS resource set still can be transmitted in another slot.</w:t>
      </w:r>
    </w:p>
    <w:p>
      <w:pPr>
        <w:pageBreakBefore w:val="0"/>
        <w:kinsoku/>
        <w:wordWrap/>
        <w:overflowPunct/>
        <w:topLinePunct w:val="0"/>
        <w:bidi w:val="0"/>
        <w:adjustRightInd w:val="0"/>
        <w:snapToGrid w:val="0"/>
        <w:spacing w:before="180" w:after="180"/>
        <w:jc w:val="center"/>
      </w:pPr>
      <w:r>
        <w:drawing>
          <wp:inline distT="0" distB="0" distL="114300" distR="114300">
            <wp:extent cx="3110865" cy="2736215"/>
            <wp:effectExtent l="0" t="0" r="8890" b="5715"/>
            <wp:docPr id="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9"/>
                    <pic:cNvPicPr>
                      <a:picLocks noChangeAspect="1"/>
                    </pic:cNvPicPr>
                  </pic:nvPicPr>
                  <pic:blipFill>
                    <a:blip r:embed="rId17"/>
                    <a:stretch>
                      <a:fillRect/>
                    </a:stretch>
                  </pic:blipFill>
                  <pic:spPr>
                    <a:xfrm>
                      <a:off x="0" y="0"/>
                      <a:ext cx="3110865" cy="2736215"/>
                    </a:xfrm>
                    <a:prstGeom prst="rect">
                      <a:avLst/>
                    </a:prstGeom>
                    <a:noFill/>
                    <a:ln>
                      <a:noFill/>
                    </a:ln>
                  </pic:spPr>
                </pic:pic>
              </a:graphicData>
            </a:graphic>
          </wp:inline>
        </w:drawing>
      </w:r>
    </w:p>
    <w:p>
      <w:pPr>
        <w:pageBreakBefore w:val="0"/>
        <w:kinsoku/>
        <w:wordWrap/>
        <w:overflowPunct/>
        <w:topLinePunct w:val="0"/>
        <w:bidi w:val="0"/>
        <w:adjustRightInd w:val="0"/>
        <w:snapToGrid w:val="0"/>
        <w:spacing w:before="180" w:after="180"/>
        <w:jc w:val="center"/>
      </w:pPr>
      <w:r>
        <w:rPr>
          <w:b/>
        </w:rPr>
        <w:t xml:space="preserve">Figure </w:t>
      </w:r>
      <w:r>
        <w:rPr>
          <w:rFonts w:hint="eastAsia"/>
          <w:b/>
        </w:rPr>
        <w:t>4:</w:t>
      </w:r>
      <w:r>
        <w:rPr>
          <w:b/>
        </w:rPr>
        <w:tab/>
      </w:r>
      <w:r>
        <w:rPr>
          <w:rFonts w:hint="eastAsia"/>
          <w:b/>
        </w:rPr>
        <w:t>Differentiation of SRS transmission availability among Alt-0, Alt-1 and Alt-2</w:t>
      </w:r>
    </w:p>
    <w:p>
      <w:pPr>
        <w:pageBreakBefore w:val="0"/>
        <w:kinsoku/>
        <w:wordWrap/>
        <w:overflowPunct/>
        <w:topLinePunct w:val="0"/>
        <w:bidi w:val="0"/>
        <w:adjustRightInd w:val="0"/>
        <w:snapToGrid w:val="0"/>
        <w:spacing w:before="180" w:after="180"/>
      </w:pPr>
      <w:r>
        <w:rPr>
          <w:lang w:val="en-GB"/>
        </w:rPr>
        <w:t>In light of the above, we have the following proposa</w:t>
      </w:r>
      <w:r>
        <w:rPr>
          <w:rFonts w:hint="eastAsia"/>
        </w:rPr>
        <w:t>l</w:t>
      </w:r>
      <w:r>
        <w:t>.</w:t>
      </w:r>
    </w:p>
    <w:p>
      <w:pPr>
        <w:pageBreakBefore w:val="0"/>
        <w:kinsoku/>
        <w:wordWrap/>
        <w:overflowPunct/>
        <w:topLinePunct w:val="0"/>
        <w:bidi w:val="0"/>
        <w:adjustRightInd w:val="0"/>
        <w:snapToGrid w:val="0"/>
        <w:spacing w:before="180" w:after="180"/>
        <w:rPr>
          <w:i/>
          <w:iCs/>
        </w:rPr>
      </w:pPr>
      <w:r>
        <w:rPr>
          <w:rFonts w:hint="eastAsia"/>
          <w:b/>
          <w:bCs/>
          <w:i/>
          <w:iCs/>
        </w:rPr>
        <w:t xml:space="preserve">Proposal </w:t>
      </w:r>
      <w:r>
        <w:rPr>
          <w:rFonts w:hint="eastAsia"/>
          <w:b/>
          <w:bCs/>
          <w:i/>
          <w:iCs/>
          <w:lang w:val="en-US" w:eastAsia="zh-CN"/>
        </w:rPr>
        <w:t>9</w:t>
      </w:r>
      <w:r>
        <w:rPr>
          <w:b/>
          <w:bCs/>
          <w:i/>
          <w:iCs/>
        </w:rPr>
        <w:t>:</w:t>
      </w:r>
      <w:r>
        <w:rPr>
          <w:i/>
          <w:iCs/>
        </w:rPr>
        <w:t xml:space="preserve"> </w:t>
      </w:r>
      <w:r>
        <w:rPr>
          <w:rFonts w:hint="eastAsia"/>
          <w:i/>
          <w:iCs/>
        </w:rPr>
        <w:t>For available slot determination of a given AP</w:t>
      </w:r>
      <w:r>
        <w:rPr>
          <w:rFonts w:hint="eastAsia"/>
          <w:i/>
          <w:iCs/>
          <w:lang w:val="en-US" w:eastAsia="zh-CN"/>
        </w:rPr>
        <w:t xml:space="preserve"> </w:t>
      </w:r>
      <w:r>
        <w:rPr>
          <w:rFonts w:hint="eastAsia"/>
          <w:i/>
          <w:iCs/>
        </w:rPr>
        <w:t xml:space="preserve">SRS resource set in case of SRS transmission across two adjacent S+U slot, support that: </w:t>
      </w:r>
      <w:r>
        <w:rPr>
          <w:rFonts w:hint="eastAsia"/>
          <w:i/>
          <w:iCs/>
          <w:lang w:val="en-GB"/>
        </w:rPr>
        <w:t>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r>
        <w:rPr>
          <w:rFonts w:hint="eastAsia"/>
          <w:i/>
          <w:iCs/>
        </w:rPr>
        <w:t xml:space="preserve"> (</w:t>
      </w:r>
      <w:r>
        <w:rPr>
          <w:rFonts w:hint="eastAsia"/>
          <w:i/>
          <w:iCs/>
          <w:lang w:val="en-US" w:eastAsia="zh-CN"/>
        </w:rPr>
        <w:t xml:space="preserve">i.e., </w:t>
      </w:r>
      <w:r>
        <w:rPr>
          <w:rFonts w:hint="eastAsia"/>
          <w:i/>
          <w:iCs/>
        </w:rPr>
        <w:t>Alt-2).</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Definition of SRS transmission occasion</w:t>
      </w:r>
    </w:p>
    <w:p>
      <w:pPr>
        <w:keepNext w:val="0"/>
        <w:keepLines w:val="0"/>
        <w:pageBreakBefore w:val="0"/>
        <w:widowControl/>
        <w:kinsoku/>
        <w:wordWrap/>
        <w:overflowPunct/>
        <w:topLinePunct w:val="0"/>
        <w:autoSpaceDE/>
        <w:autoSpaceDN/>
        <w:bidi w:val="0"/>
        <w:adjustRightInd w:val="0"/>
        <w:snapToGrid w:val="0"/>
        <w:spacing w:before="181" w:beforeLines="50" w:after="180"/>
        <w:textAlignment w:val="auto"/>
      </w:pPr>
      <w:r>
        <w:t>According to the current specifications (</w:t>
      </w:r>
      <w:r>
        <w:rPr>
          <w:lang w:val="en-GB"/>
        </w:rPr>
        <w:t xml:space="preserve">as per the </w:t>
      </w:r>
      <w:r>
        <w:rPr>
          <w:rFonts w:hint="eastAsia"/>
        </w:rPr>
        <w:t xml:space="preserve">following </w:t>
      </w:r>
      <w:r>
        <w:rPr>
          <w:lang w:val="en-GB"/>
        </w:rPr>
        <w:t xml:space="preserve">highlighted </w:t>
      </w:r>
      <w:r>
        <w:rPr>
          <w:rFonts w:hint="eastAsia"/>
        </w:rPr>
        <w:t xml:space="preserve">excerpt </w:t>
      </w:r>
      <w:r>
        <w:rPr>
          <w:lang w:val="en-GB"/>
        </w:rPr>
        <w:t>in TS 38.21</w:t>
      </w:r>
      <w:r>
        <w:rPr>
          <w:rFonts w:hint="eastAsia"/>
          <w:lang w:val="en-US" w:eastAsia="zh-CN"/>
        </w:rPr>
        <w:t>3</w:t>
      </w:r>
      <w:r>
        <w:t xml:space="preserve">), the transmission power of SRS transmission was specified and counted based on the definition of </w:t>
      </w:r>
      <w:r>
        <w:rPr>
          <w:rFonts w:hint="eastAsia"/>
        </w:rPr>
        <w:t xml:space="preserve">the </w:t>
      </w:r>
      <w:r>
        <w:t>SRS transmission occasion.</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Pr>
        <w:tc>
          <w:tcPr>
            <w:tcW w:w="9350" w:type="dxa"/>
          </w:tcPr>
          <w:p>
            <w:pPr>
              <w:keepNext w:val="0"/>
              <w:keepLines w:val="0"/>
              <w:pageBreakBefore w:val="0"/>
              <w:widowControl w:val="0"/>
              <w:suppressLineNumbers w:val="0"/>
              <w:kinsoku/>
              <w:wordWrap/>
              <w:topLinePunct w:val="0"/>
              <w:autoSpaceDE w:val="0"/>
              <w:autoSpaceDN w:val="0"/>
              <w:bidi w:val="0"/>
              <w:adjustRightInd w:val="0"/>
              <w:snapToGrid w:val="0"/>
              <w:spacing w:before="180" w:beforeAutospacing="0" w:after="180" w:afterAutospacing="0" w:line="360" w:lineRule="auto"/>
              <w:ind w:left="431" w:right="0" w:hanging="431"/>
              <w:outlineLvl w:val="0"/>
              <w:rPr>
                <w:rFonts w:hint="default" w:eastAsia="黑体"/>
                <w:b/>
                <w:bCs/>
                <w:sz w:val="30"/>
                <w:szCs w:val="30"/>
                <w:lang w:val="en-GB" w:eastAsia="en-US"/>
              </w:rPr>
            </w:pPr>
            <w:r>
              <w:rPr>
                <w:rFonts w:hint="default" w:eastAsia="黑体"/>
                <w:b/>
                <w:bCs/>
                <w:sz w:val="30"/>
                <w:szCs w:val="30"/>
                <w:lang w:val="en-GB" w:eastAsia="en-US"/>
              </w:rPr>
              <w:t>7</w:t>
            </w:r>
            <w:r>
              <w:rPr>
                <w:rFonts w:hint="default" w:eastAsia="黑体"/>
                <w:b/>
                <w:bCs/>
                <w:sz w:val="30"/>
                <w:szCs w:val="30"/>
                <w:lang w:val="en-GB" w:eastAsia="en-US"/>
              </w:rPr>
              <w:tab/>
            </w:r>
            <w:r>
              <w:rPr>
                <w:rFonts w:hint="default" w:eastAsia="黑体"/>
                <w:b/>
                <w:bCs/>
                <w:sz w:val="30"/>
                <w:szCs w:val="30"/>
                <w:lang w:val="en-GB" w:eastAsia="en-US"/>
              </w:rPr>
              <w:t>Uplink Power control</w:t>
            </w:r>
          </w:p>
          <w:p>
            <w:pPr>
              <w:keepNext w:val="0"/>
              <w:keepLines w:val="0"/>
              <w:pageBreakBefore w:val="0"/>
              <w:widowControl/>
              <w:suppressLineNumbers w:val="0"/>
              <w:kinsoku/>
              <w:wordWrap/>
              <w:topLinePunct w:val="0"/>
              <w:bidi w:val="0"/>
              <w:adjustRightInd w:val="0"/>
              <w:snapToGrid w:val="0"/>
              <w:spacing w:before="180" w:beforeAutospacing="0" w:after="180" w:afterAutospacing="0"/>
              <w:ind w:left="0" w:right="0"/>
              <w:jc w:val="center"/>
              <w:rPr>
                <w:rFonts w:hint="default"/>
                <w:sz w:val="20"/>
                <w:szCs w:val="20"/>
              </w:rPr>
            </w:pPr>
            <w:r>
              <w:rPr>
                <w:rFonts w:hint="default"/>
                <w:sz w:val="20"/>
                <w:szCs w:val="20"/>
              </w:rPr>
              <w:t>&lt;Unrelated parts are omitted&gt;</w:t>
            </w:r>
          </w:p>
          <w:p>
            <w:pPr>
              <w:keepNext w:val="0"/>
              <w:keepLines w:val="0"/>
              <w:pageBreakBefore w:val="0"/>
              <w:widowControl/>
              <w:suppressLineNumbers w:val="0"/>
              <w:kinsoku/>
              <w:wordWrap/>
              <w:topLinePunct w:val="0"/>
              <w:bidi w:val="0"/>
              <w:adjustRightInd w:val="0"/>
              <w:snapToGrid w:val="0"/>
              <w:spacing w:before="180" w:beforeAutospacing="0" w:after="180" w:afterAutospacing="0"/>
              <w:ind w:left="0" w:right="0"/>
              <w:rPr>
                <w:rFonts w:hint="default"/>
                <w:sz w:val="20"/>
                <w:szCs w:val="20"/>
                <w:lang w:val="en-GB" w:eastAsia="en-US"/>
              </w:rPr>
            </w:pPr>
            <w:r>
              <w:rPr>
                <w:rFonts w:hint="default"/>
                <w:iCs/>
                <w:sz w:val="20"/>
                <w:szCs w:val="20"/>
                <w:highlight w:val="yellow"/>
                <w:lang w:val="en-GB" w:eastAsia="en-US"/>
              </w:rPr>
              <w:t xml:space="preserve">A PUSCH/PUCCH/SRS/PRACH transmission occasion </w:t>
            </w:r>
            <m:oMath>
              <m:r>
                <m:rPr/>
                <w:rPr>
                  <w:rFonts w:hint="default" w:ascii="Cambria Math" w:hAnsi="Cambria Math"/>
                  <w:sz w:val="20"/>
                  <w:szCs w:val="20"/>
                  <w:highlight w:val="yellow"/>
                  <w:lang w:val="en-GB"/>
                </w:rPr>
                <m:t>i</m:t>
              </m:r>
            </m:oMath>
            <w:r>
              <w:rPr>
                <w:rFonts w:hint="default"/>
                <w:iCs/>
                <w:sz w:val="20"/>
                <w:szCs w:val="20"/>
                <w:highlight w:val="yellow"/>
                <w:lang w:val="en-GB" w:eastAsia="en-US"/>
              </w:rPr>
              <w:t xml:space="preserve"> is defined by a </w:t>
            </w:r>
            <w:r>
              <w:rPr>
                <w:rFonts w:hint="default"/>
                <w:sz w:val="20"/>
                <w:szCs w:val="20"/>
                <w:highlight w:val="yellow"/>
                <w:lang w:val="en-GB" w:eastAsia="en-US"/>
              </w:rPr>
              <w:t xml:space="preserve">slot index </w:t>
            </w:r>
            <m:oMath>
              <m:sSubSup>
                <m:sSubSupPr>
                  <m:ctrlPr>
                    <w:rPr>
                      <w:rFonts w:hint="default" w:ascii="Cambria Math" w:hAnsi="Cambria Math"/>
                      <w:i/>
                      <w:sz w:val="20"/>
                      <w:szCs w:val="20"/>
                      <w:highlight w:val="yellow"/>
                      <w:lang w:val="en-GB"/>
                    </w:rPr>
                  </m:ctrlPr>
                </m:sSubSupPr>
                <m:e>
                  <m:r>
                    <m:rPr/>
                    <w:rPr>
                      <w:rFonts w:hint="default" w:ascii="Cambria Math" w:hAnsi="Cambria Math"/>
                      <w:sz w:val="20"/>
                      <w:szCs w:val="20"/>
                      <w:highlight w:val="yellow"/>
                      <w:lang w:val="en-GB"/>
                    </w:rPr>
                    <m:t>n</m:t>
                  </m:r>
                  <m:ctrlPr>
                    <w:rPr>
                      <w:rFonts w:hint="default" w:ascii="Cambria Math" w:hAnsi="Cambria Math"/>
                      <w:i/>
                      <w:sz w:val="20"/>
                      <w:szCs w:val="20"/>
                      <w:highlight w:val="yellow"/>
                      <w:lang w:val="en-GB"/>
                    </w:rPr>
                  </m:ctrlPr>
                </m:e>
                <m:sub>
                  <m:r>
                    <m:rPr/>
                    <w:rPr>
                      <w:rFonts w:hint="default" w:ascii="Cambria Math" w:hAnsi="Cambria Math"/>
                      <w:sz w:val="20"/>
                      <w:szCs w:val="20"/>
                      <w:highlight w:val="yellow"/>
                      <w:lang w:val="en-GB"/>
                    </w:rPr>
                    <m:t>s,f</m:t>
                  </m:r>
                  <m:ctrlPr>
                    <w:rPr>
                      <w:rFonts w:hint="default" w:ascii="Cambria Math" w:hAnsi="Cambria Math"/>
                      <w:i/>
                      <w:sz w:val="20"/>
                      <w:szCs w:val="20"/>
                      <w:highlight w:val="yellow"/>
                      <w:lang w:val="en-GB"/>
                    </w:rPr>
                  </m:ctrlPr>
                </m:sub>
                <m:sup>
                  <m:r>
                    <m:rPr/>
                    <w:rPr>
                      <w:rFonts w:hint="default" w:ascii="Cambria Math" w:hAnsi="Cambria Math"/>
                      <w:sz w:val="20"/>
                      <w:szCs w:val="20"/>
                      <w:highlight w:val="yellow"/>
                      <w:lang w:val="en-GB"/>
                    </w:rPr>
                    <m:t>μ</m:t>
                  </m:r>
                  <m:ctrlPr>
                    <w:rPr>
                      <w:rFonts w:hint="default" w:ascii="Cambria Math" w:hAnsi="Cambria Math"/>
                      <w:i/>
                      <w:sz w:val="20"/>
                      <w:szCs w:val="20"/>
                      <w:highlight w:val="yellow"/>
                      <w:lang w:val="en-GB"/>
                    </w:rPr>
                  </m:ctrlPr>
                </m:sup>
              </m:sSubSup>
            </m:oMath>
            <w:r>
              <w:rPr>
                <w:rFonts w:hint="default"/>
                <w:sz w:val="20"/>
                <w:szCs w:val="20"/>
                <w:highlight w:val="yellow"/>
                <w:lang w:val="en-GB" w:eastAsia="en-US"/>
              </w:rPr>
              <w:t xml:space="preserve"> within a frame with system frame number </w:t>
            </w:r>
            <m:oMath>
              <m:r>
                <m:rPr/>
                <w:rPr>
                  <w:rFonts w:hint="default" w:ascii="Cambria Math" w:hAnsi="Cambria Math"/>
                  <w:sz w:val="20"/>
                  <w:szCs w:val="20"/>
                  <w:highlight w:val="yellow"/>
                  <w:lang w:val="en-GB"/>
                </w:rPr>
                <m:t>SFN</m:t>
              </m:r>
            </m:oMath>
            <w:r>
              <w:rPr>
                <w:rFonts w:hint="default"/>
                <w:sz w:val="20"/>
                <w:szCs w:val="20"/>
                <w:highlight w:val="yellow"/>
                <w:lang w:val="en-GB" w:eastAsia="en-US"/>
              </w:rPr>
              <w:t xml:space="preserve">, a first symbol </w:t>
            </w:r>
            <m:oMath>
              <m:r>
                <m:rPr/>
                <w:rPr>
                  <w:rFonts w:hint="default" w:ascii="Cambria Math" w:hAnsi="Cambria Math"/>
                  <w:sz w:val="20"/>
                  <w:szCs w:val="20"/>
                  <w:highlight w:val="yellow"/>
                  <w:lang w:val="en-GB"/>
                </w:rPr>
                <m:t>S</m:t>
              </m:r>
            </m:oMath>
            <w:r>
              <w:rPr>
                <w:rFonts w:hint="default"/>
                <w:sz w:val="20"/>
                <w:szCs w:val="20"/>
                <w:highlight w:val="yellow"/>
                <w:lang w:val="en-GB" w:eastAsia="en-US"/>
              </w:rPr>
              <w:t xml:space="preserve"> within the slot, and a number of consecutive symbols </w:t>
            </w:r>
            <m:oMath>
              <m:r>
                <m:rPr/>
                <w:rPr>
                  <w:rFonts w:hint="default" w:ascii="Cambria Math" w:hAnsi="Cambria Math"/>
                  <w:sz w:val="20"/>
                  <w:szCs w:val="20"/>
                  <w:highlight w:val="yellow"/>
                  <w:lang w:val="en-GB" w:eastAsia="en-US"/>
                </w:rPr>
                <m:t>L</m:t>
              </m:r>
            </m:oMath>
            <w:r>
              <w:rPr>
                <w:rFonts w:hint="default"/>
                <w:sz w:val="20"/>
                <w:szCs w:val="20"/>
                <w:highlight w:val="yellow"/>
                <w:lang w:val="en-GB" w:eastAsia="en-US"/>
              </w:rPr>
              <w:t>.</w:t>
            </w:r>
            <w:r>
              <w:rPr>
                <w:rFonts w:hint="default"/>
                <w:sz w:val="20"/>
                <w:szCs w:val="20"/>
                <w:lang w:val="en-GB" w:eastAsia="en-US"/>
              </w:rPr>
              <w:t xml:space="preserve"> For a PUSCH transmission with repetition Type B, a PUSCH transmission occasion is a nominal repetition [6, TS 38.214].</w:t>
            </w:r>
          </w:p>
          <w:p>
            <w:pPr>
              <w:keepNext w:val="0"/>
              <w:keepLines w:val="0"/>
              <w:pageBreakBefore w:val="0"/>
              <w:widowControl/>
              <w:suppressLineNumbers w:val="0"/>
              <w:kinsoku/>
              <w:wordWrap/>
              <w:topLinePunct w:val="0"/>
              <w:bidi w:val="0"/>
              <w:adjustRightInd w:val="0"/>
              <w:snapToGrid w:val="0"/>
              <w:spacing w:before="180" w:beforeAutospacing="0" w:after="180" w:afterAutospacing="0"/>
              <w:ind w:left="0" w:right="0"/>
              <w:jc w:val="center"/>
              <w:rPr>
                <w:rFonts w:hint="default"/>
                <w:sz w:val="20"/>
                <w:szCs w:val="20"/>
              </w:rPr>
            </w:pPr>
            <w:r>
              <w:rPr>
                <w:rFonts w:hint="default"/>
                <w:sz w:val="20"/>
                <w:szCs w:val="20"/>
              </w:rPr>
              <w:t>&lt;Unrelated parts are omitted&gt;</w:t>
            </w:r>
          </w:p>
          <w:p>
            <w:pPr>
              <w:keepNext/>
              <w:keepLines/>
              <w:pageBreakBefore w:val="0"/>
              <w:widowControl/>
              <w:suppressLineNumbers w:val="0"/>
              <w:kinsoku/>
              <w:wordWrap/>
              <w:topLinePunct w:val="0"/>
              <w:bidi w:val="0"/>
              <w:adjustRightInd w:val="0"/>
              <w:snapToGrid w:val="0"/>
              <w:spacing w:before="180" w:beforeAutospacing="0" w:after="180" w:afterAutospacing="0"/>
              <w:ind w:left="0" w:right="0"/>
              <w:outlineLvl w:val="2"/>
              <w:rPr>
                <w:rFonts w:hint="default" w:ascii="Arial" w:hAnsi="Arial"/>
                <w:sz w:val="28"/>
                <w:szCs w:val="20"/>
                <w:lang w:val="en-GB" w:eastAsia="en-US"/>
              </w:rPr>
            </w:pPr>
            <w:r>
              <w:rPr>
                <w:rFonts w:hint="default" w:ascii="Arial" w:hAnsi="Arial"/>
                <w:sz w:val="28"/>
                <w:szCs w:val="20"/>
                <w:lang w:val="en-GB" w:eastAsia="en-US"/>
              </w:rPr>
              <w:t>7.3.1</w:t>
            </w:r>
            <w:r>
              <w:rPr>
                <w:rFonts w:hint="default" w:ascii="Arial" w:hAnsi="Arial"/>
                <w:sz w:val="28"/>
                <w:szCs w:val="20"/>
                <w:lang w:val="en-GB" w:eastAsia="en-US"/>
              </w:rPr>
              <w:tab/>
            </w:r>
            <w:r>
              <w:rPr>
                <w:rFonts w:hint="default" w:ascii="Arial" w:hAnsi="Arial"/>
                <w:sz w:val="28"/>
                <w:szCs w:val="20"/>
                <w:lang w:val="en-GB" w:eastAsia="en-US"/>
              </w:rPr>
              <w:t>UE behaviour</w:t>
            </w:r>
          </w:p>
          <w:p>
            <w:pPr>
              <w:keepNext w:val="0"/>
              <w:keepLines w:val="0"/>
              <w:pageBreakBefore w:val="0"/>
              <w:widowControl/>
              <w:suppressLineNumbers w:val="0"/>
              <w:kinsoku/>
              <w:wordWrap/>
              <w:topLinePunct w:val="0"/>
              <w:bidi w:val="0"/>
              <w:adjustRightInd w:val="0"/>
              <w:snapToGrid w:val="0"/>
              <w:spacing w:before="180" w:beforeAutospacing="0" w:after="180" w:afterAutospacing="0"/>
              <w:ind w:left="0" w:right="0"/>
              <w:rPr>
                <w:rFonts w:hint="default"/>
                <w:sz w:val="20"/>
                <w:szCs w:val="20"/>
                <w:lang w:val="en-GB" w:eastAsia="en-US"/>
              </w:rPr>
            </w:pPr>
            <w:r>
              <w:rPr>
                <w:rFonts w:hint="default"/>
                <w:sz w:val="20"/>
                <w:szCs w:val="20"/>
                <w:lang w:val="en-GB" w:eastAsia="en-US"/>
              </w:rPr>
              <w:t xml:space="preserve">If a UE transmits SRS based on a configuration by </w:t>
            </w:r>
            <w:r>
              <w:rPr>
                <w:rFonts w:hint="default"/>
                <w:i/>
                <w:sz w:val="20"/>
                <w:szCs w:val="20"/>
                <w:lang w:val="en-GB"/>
              </w:rPr>
              <w:t>SRS-ResourceSet</w:t>
            </w:r>
            <w:r>
              <w:rPr>
                <w:rFonts w:hint="default"/>
                <w:i/>
                <w:sz w:val="20"/>
                <w:szCs w:val="20"/>
                <w:lang w:val="en-GB" w:eastAsia="en-US"/>
              </w:rPr>
              <w:t xml:space="preserve"> </w:t>
            </w:r>
            <w:r>
              <w:rPr>
                <w:rFonts w:hint="default"/>
                <w:sz w:val="20"/>
                <w:szCs w:val="20"/>
                <w:lang w:val="en-GB" w:eastAsia="en-US"/>
              </w:rPr>
              <w:t xml:space="preserve">on active </w:t>
            </w:r>
            <w:r>
              <w:rPr>
                <w:rFonts w:hint="default"/>
                <w:sz w:val="20"/>
                <w:szCs w:val="20"/>
                <w:lang w:eastAsia="en-US"/>
              </w:rPr>
              <w:t xml:space="preserve">UL BWP </w:t>
            </w:r>
            <m:oMath>
              <m:r>
                <m:rPr/>
                <w:rPr>
                  <w:rFonts w:hint="default" w:ascii="Cambria Math" w:hAnsi="Cambria Math"/>
                  <w:sz w:val="20"/>
                  <w:szCs w:val="20"/>
                  <w:lang w:val="en-GB" w:eastAsia="en-US"/>
                </w:rPr>
                <m:t>b</m:t>
              </m:r>
            </m:oMath>
            <w:r>
              <w:rPr>
                <w:rFonts w:hint="default"/>
                <w:iCs/>
                <w:sz w:val="20"/>
                <w:szCs w:val="20"/>
                <w:lang w:eastAsia="en-US"/>
              </w:rPr>
              <w:t xml:space="preserve"> </w:t>
            </w:r>
            <w:r>
              <w:rPr>
                <w:rFonts w:hint="default"/>
                <w:sz w:val="20"/>
                <w:szCs w:val="20"/>
                <w:lang w:eastAsia="en-US"/>
              </w:rPr>
              <w:t xml:space="preserve">of </w:t>
            </w:r>
            <w:r>
              <w:rPr>
                <w:rFonts w:hint="default"/>
                <w:sz w:val="20"/>
                <w:szCs w:val="20"/>
                <w:lang w:val="en-GB" w:eastAsia="en-US"/>
              </w:rPr>
              <w:t xml:space="preserve">carrier </w:t>
            </w:r>
            <m:oMath>
              <m:r>
                <m:rPr/>
                <w:rPr>
                  <w:rFonts w:hint="default" w:ascii="Cambria Math" w:hAnsi="Cambria Math"/>
                  <w:sz w:val="20"/>
                  <w:szCs w:val="20"/>
                  <w:lang w:val="en-GB" w:eastAsia="en-US"/>
                </w:rPr>
                <m:t>f</m:t>
              </m:r>
            </m:oMath>
            <w:r>
              <w:rPr>
                <w:rFonts w:hint="default"/>
                <w:iCs/>
                <w:sz w:val="20"/>
                <w:szCs w:val="20"/>
                <w:lang w:val="en-GB" w:eastAsia="en-US"/>
              </w:rPr>
              <w:t xml:space="preserve"> of</w:t>
            </w:r>
            <w:r>
              <w:rPr>
                <w:rFonts w:hint="default"/>
                <w:sz w:val="20"/>
                <w:szCs w:val="20"/>
                <w:lang w:val="en-GB" w:eastAsia="en-US"/>
              </w:rPr>
              <w:t xml:space="preserve"> serving cell </w:t>
            </w:r>
            <m:oMath>
              <m:r>
                <m:rPr/>
                <w:rPr>
                  <w:rFonts w:hint="default" w:ascii="Cambria Math" w:hAnsi="Cambria Math"/>
                  <w:sz w:val="20"/>
                  <w:szCs w:val="20"/>
                  <w:lang w:val="en-GB" w:eastAsia="en-US"/>
                </w:rPr>
                <m:t>c</m:t>
              </m:r>
            </m:oMath>
            <w:r>
              <w:rPr>
                <w:rFonts w:hint="default"/>
                <w:iCs/>
                <w:sz w:val="20"/>
                <w:szCs w:val="20"/>
                <w:lang w:val="en-GB" w:eastAsia="en-US"/>
              </w:rPr>
              <w:t xml:space="preserve"> using </w:t>
            </w:r>
            <w:r>
              <w:rPr>
                <w:rFonts w:hint="default"/>
                <w:sz w:val="20"/>
                <w:szCs w:val="20"/>
                <w:lang w:val="en-GB" w:eastAsia="en-US"/>
              </w:rPr>
              <w:t xml:space="preserve">SRS power control adjustment state with index </w:t>
            </w:r>
            <m:oMath>
              <m:r>
                <m:rPr/>
                <w:rPr>
                  <w:rFonts w:hint="default" w:ascii="Cambria Math" w:hAnsi="Cambria Math"/>
                  <w:sz w:val="20"/>
                  <w:szCs w:val="20"/>
                  <w:lang w:val="en-GB" w:eastAsia="en-US"/>
                </w:rPr>
                <m:t>l</m:t>
              </m:r>
            </m:oMath>
            <w:r>
              <w:rPr>
                <w:rFonts w:hint="default"/>
                <w:sz w:val="20"/>
                <w:szCs w:val="20"/>
                <w:lang w:val="en-GB" w:eastAsia="en-US"/>
              </w:rPr>
              <w:t xml:space="preserve">, </w:t>
            </w:r>
            <w:r>
              <w:rPr>
                <w:rFonts w:hint="default"/>
                <w:sz w:val="20"/>
                <w:szCs w:val="20"/>
                <w:highlight w:val="yellow"/>
                <w:lang w:val="en-GB" w:eastAsia="en-US"/>
              </w:rPr>
              <w:t xml:space="preserve">the UE determines the SRS transmission power </w:t>
            </w:r>
            <m:oMath>
              <m:sSub>
                <m:sSubPr>
                  <m:ctrlPr>
                    <w:rPr>
                      <w:rFonts w:hint="default" w:ascii="Cambria Math" w:hAnsi="Cambria Math"/>
                      <w:iCs/>
                      <w:sz w:val="20"/>
                      <w:szCs w:val="20"/>
                      <w:highlight w:val="yellow"/>
                      <w:lang w:val="en-GB" w:eastAsia="en-US"/>
                    </w:rPr>
                  </m:ctrlPr>
                </m:sSubPr>
                <m:e>
                  <m:r>
                    <m:rPr/>
                    <w:rPr>
                      <w:rFonts w:hint="default" w:ascii="Cambria Math" w:hAnsi="Cambria Math"/>
                      <w:sz w:val="20"/>
                      <w:szCs w:val="20"/>
                      <w:highlight w:val="yellow"/>
                      <w:lang w:val="en-GB" w:eastAsia="en-US"/>
                    </w:rPr>
                    <m:t>P</m:t>
                  </m:r>
                  <m:ctrlPr>
                    <w:rPr>
                      <w:rFonts w:hint="default" w:ascii="Cambria Math" w:hAnsi="Cambria Math"/>
                      <w:iCs/>
                      <w:sz w:val="20"/>
                      <w:szCs w:val="20"/>
                      <w:highlight w:val="yellow"/>
                      <w:lang w:val="en-GB" w:eastAsia="en-US"/>
                    </w:rPr>
                  </m:ctrlPr>
                </m:e>
                <m:sub>
                  <m:r>
                    <m:rPr>
                      <m:nor/>
                      <m:sty m:val="p"/>
                    </m:rPr>
                    <w:rPr>
                      <w:rFonts w:hint="default" w:ascii="Cambria Math"/>
                      <w:b w:val="0"/>
                      <w:i w:val="0"/>
                      <w:iCs/>
                      <w:sz w:val="20"/>
                      <w:szCs w:val="20"/>
                      <w:highlight w:val="yellow"/>
                      <w:lang w:val="en-GB" w:eastAsia="en-US"/>
                    </w:rPr>
                    <m:t>SRS</m:t>
                  </m:r>
                  <m:r>
                    <m:rPr>
                      <m:sty m:val="p"/>
                    </m:rPr>
                    <w:rPr>
                      <w:rFonts w:hint="default" w:ascii="Cambria Math"/>
                      <w:sz w:val="20"/>
                      <w:szCs w:val="20"/>
                      <w:highlight w:val="yellow"/>
                      <w:lang w:val="en-GB" w:eastAsia="en-US"/>
                    </w:rPr>
                    <m:t>,</m:t>
                  </m:r>
                  <m:r>
                    <m:rPr/>
                    <w:rPr>
                      <w:rFonts w:hint="default" w:ascii="Cambria Math"/>
                      <w:sz w:val="20"/>
                      <w:szCs w:val="20"/>
                      <w:highlight w:val="yellow"/>
                      <w:lang w:val="en-GB" w:eastAsia="en-US"/>
                    </w:rPr>
                    <m:t>b</m:t>
                  </m:r>
                  <m:r>
                    <m:rPr>
                      <m:sty m:val="p"/>
                    </m:rPr>
                    <w:rPr>
                      <w:rFonts w:hint="default" w:ascii="Cambria Math"/>
                      <w:sz w:val="20"/>
                      <w:szCs w:val="20"/>
                      <w:highlight w:val="yellow"/>
                      <w:lang w:val="en-GB" w:eastAsia="en-US"/>
                    </w:rPr>
                    <m:t>,</m:t>
                  </m:r>
                  <m:r>
                    <m:rPr/>
                    <w:rPr>
                      <w:rFonts w:hint="default" w:ascii="Cambria Math"/>
                      <w:sz w:val="20"/>
                      <w:szCs w:val="20"/>
                      <w:highlight w:val="yellow"/>
                      <w:lang w:val="en-GB" w:eastAsia="en-US"/>
                    </w:rPr>
                    <m:t>f</m:t>
                  </m:r>
                  <m:r>
                    <m:rPr>
                      <m:sty m:val="p"/>
                    </m:rPr>
                    <w:rPr>
                      <w:rFonts w:hint="default" w:ascii="Cambria Math"/>
                      <w:sz w:val="20"/>
                      <w:szCs w:val="20"/>
                      <w:highlight w:val="yellow"/>
                      <w:lang w:val="en-GB" w:eastAsia="en-US"/>
                    </w:rPr>
                    <m:t>,</m:t>
                  </m:r>
                  <m:r>
                    <m:rPr/>
                    <w:rPr>
                      <w:rFonts w:hint="default" w:ascii="Cambria Math"/>
                      <w:sz w:val="20"/>
                      <w:szCs w:val="20"/>
                      <w:highlight w:val="yellow"/>
                      <w:lang w:val="en-GB" w:eastAsia="en-US"/>
                    </w:rPr>
                    <m:t>c</m:t>
                  </m:r>
                  <m:ctrlPr>
                    <w:rPr>
                      <w:rFonts w:hint="default" w:ascii="Cambria Math" w:hAnsi="Cambria Math"/>
                      <w:iCs/>
                      <w:sz w:val="20"/>
                      <w:szCs w:val="20"/>
                      <w:highlight w:val="yellow"/>
                      <w:lang w:val="en-GB" w:eastAsia="en-US"/>
                    </w:rPr>
                  </m:ctrlPr>
                </m:sub>
              </m:sSub>
              <m:r>
                <m:rPr>
                  <m:sty m:val="p"/>
                </m:rPr>
                <w:rPr>
                  <w:rFonts w:hint="default" w:ascii="Cambria Math"/>
                  <w:sz w:val="20"/>
                  <w:szCs w:val="20"/>
                  <w:highlight w:val="yellow"/>
                  <w:lang w:val="en-GB" w:eastAsia="en-US"/>
                </w:rPr>
                <m:t>(</m:t>
              </m:r>
              <m:r>
                <m:rPr/>
                <w:rPr>
                  <w:rFonts w:hint="default" w:ascii="Cambria Math"/>
                  <w:sz w:val="20"/>
                  <w:szCs w:val="20"/>
                  <w:highlight w:val="yellow"/>
                  <w:lang w:val="en-GB" w:eastAsia="en-US"/>
                </w:rPr>
                <m:t>i</m:t>
              </m:r>
              <m:r>
                <m:rPr>
                  <m:sty m:val="p"/>
                </m:rPr>
                <w:rPr>
                  <w:rFonts w:hint="default" w:ascii="Cambria Math"/>
                  <w:sz w:val="20"/>
                  <w:szCs w:val="20"/>
                  <w:highlight w:val="yellow"/>
                  <w:lang w:val="en-GB" w:eastAsia="en-US"/>
                </w:rPr>
                <m:t>,</m:t>
              </m:r>
              <m:sSub>
                <m:sSubPr>
                  <m:ctrlPr>
                    <w:rPr>
                      <w:rFonts w:hint="default" w:ascii="Cambria Math" w:hAnsi="Cambria Math"/>
                      <w:iCs/>
                      <w:sz w:val="20"/>
                      <w:szCs w:val="20"/>
                      <w:highlight w:val="yellow"/>
                      <w:lang w:val="en-GB" w:eastAsia="en-US"/>
                    </w:rPr>
                  </m:ctrlPr>
                </m:sSubPr>
                <m:e>
                  <m:r>
                    <m:rPr/>
                    <w:rPr>
                      <w:rFonts w:hint="default" w:ascii="Cambria Math"/>
                      <w:sz w:val="20"/>
                      <w:szCs w:val="20"/>
                      <w:highlight w:val="yellow"/>
                      <w:lang w:val="en-GB" w:eastAsia="en-US"/>
                    </w:rPr>
                    <m:t>q</m:t>
                  </m:r>
                  <m:ctrlPr>
                    <w:rPr>
                      <w:rFonts w:hint="default" w:ascii="Cambria Math" w:hAnsi="Cambria Math"/>
                      <w:iCs/>
                      <w:sz w:val="20"/>
                      <w:szCs w:val="20"/>
                      <w:highlight w:val="yellow"/>
                      <w:lang w:val="en-GB" w:eastAsia="en-US"/>
                    </w:rPr>
                  </m:ctrlPr>
                </m:e>
                <m:sub>
                  <m:r>
                    <m:rPr/>
                    <w:rPr>
                      <w:rFonts w:hint="default" w:ascii="Cambria Math"/>
                      <w:sz w:val="20"/>
                      <w:szCs w:val="20"/>
                      <w:highlight w:val="yellow"/>
                      <w:lang w:val="en-GB" w:eastAsia="en-US"/>
                    </w:rPr>
                    <m:t>s</m:t>
                  </m:r>
                  <m:ctrlPr>
                    <w:rPr>
                      <w:rFonts w:hint="default" w:ascii="Cambria Math" w:hAnsi="Cambria Math"/>
                      <w:iCs/>
                      <w:sz w:val="20"/>
                      <w:szCs w:val="20"/>
                      <w:highlight w:val="yellow"/>
                      <w:lang w:val="en-GB" w:eastAsia="en-US"/>
                    </w:rPr>
                  </m:ctrlPr>
                </m:sub>
              </m:sSub>
              <m:r>
                <m:rPr>
                  <m:sty m:val="p"/>
                </m:rPr>
                <w:rPr>
                  <w:rFonts w:hint="default" w:ascii="Cambria Math"/>
                  <w:sz w:val="20"/>
                  <w:szCs w:val="20"/>
                  <w:highlight w:val="yellow"/>
                  <w:lang w:val="en-GB" w:eastAsia="en-US"/>
                </w:rPr>
                <m:t>,</m:t>
              </m:r>
              <m:r>
                <m:rPr/>
                <w:rPr>
                  <w:rFonts w:hint="default" w:ascii="Cambria Math"/>
                  <w:sz w:val="20"/>
                  <w:szCs w:val="20"/>
                  <w:highlight w:val="yellow"/>
                  <w:lang w:val="en-GB" w:eastAsia="en-US"/>
                </w:rPr>
                <m:t>l</m:t>
              </m:r>
              <m:r>
                <m:rPr>
                  <m:sty m:val="p"/>
                </m:rPr>
                <w:rPr>
                  <w:rFonts w:hint="default" w:ascii="Cambria Math"/>
                  <w:sz w:val="20"/>
                  <w:szCs w:val="20"/>
                  <w:highlight w:val="yellow"/>
                  <w:lang w:val="en-GB" w:eastAsia="en-US"/>
                </w:rPr>
                <m:t>)</m:t>
              </m:r>
            </m:oMath>
            <w:r>
              <w:rPr>
                <w:rFonts w:hint="default"/>
                <w:sz w:val="20"/>
                <w:szCs w:val="20"/>
                <w:highlight w:val="yellow"/>
                <w:lang w:val="en-GB" w:eastAsia="en-US"/>
              </w:rPr>
              <w:t xml:space="preserve"> of each SRS resource in SRS transmission occasion </w:t>
            </w:r>
            <m:oMath>
              <m:r>
                <m:rPr/>
                <w:rPr>
                  <w:rFonts w:hint="default" w:ascii="Cambria Math" w:hAnsi="Cambria Math"/>
                  <w:sz w:val="20"/>
                  <w:szCs w:val="20"/>
                  <w:highlight w:val="yellow"/>
                  <w:lang w:eastAsia="en-US"/>
                </w:rPr>
                <m:t>i</m:t>
              </m:r>
            </m:oMath>
            <w:r>
              <w:rPr>
                <w:rFonts w:hint="default"/>
                <w:iCs/>
                <w:sz w:val="20"/>
                <w:szCs w:val="20"/>
                <w:highlight w:val="yellow"/>
                <w:lang w:val="en-GB" w:eastAsia="en-US"/>
              </w:rPr>
              <w:t xml:space="preserve"> </w:t>
            </w:r>
            <w:r>
              <w:rPr>
                <w:rFonts w:hint="default"/>
                <w:sz w:val="20"/>
                <w:szCs w:val="20"/>
                <w:highlight w:val="yellow"/>
                <w:lang w:val="en-GB" w:eastAsia="en-US"/>
              </w:rPr>
              <w:t>as</w:t>
            </w:r>
            <w:r>
              <w:rPr>
                <w:rFonts w:hint="default"/>
                <w:sz w:val="20"/>
                <w:szCs w:val="20"/>
                <w:lang w:val="en-GB" w:eastAsia="en-US"/>
              </w:rPr>
              <w:t xml:space="preserve"> </w:t>
            </w:r>
          </w:p>
          <w:p>
            <w:pPr>
              <w:keepNext w:val="0"/>
              <w:keepLines/>
              <w:pageBreakBefore w:val="0"/>
              <w:widowControl/>
              <w:suppressLineNumbers w:val="0"/>
              <w:tabs>
                <w:tab w:val="center" w:pos="4536"/>
                <w:tab w:val="right" w:pos="9072"/>
              </w:tabs>
              <w:kinsoku/>
              <w:wordWrap/>
              <w:topLinePunct w:val="0"/>
              <w:bidi w:val="0"/>
              <w:adjustRightInd w:val="0"/>
              <w:snapToGrid w:val="0"/>
              <w:spacing w:before="180" w:beforeAutospacing="0" w:after="180" w:afterAutospacing="0"/>
              <w:ind w:left="0" w:right="0"/>
              <w:jc w:val="center"/>
              <w:rPr>
                <w:rFonts w:hint="default"/>
                <w:sz w:val="20"/>
                <w:szCs w:val="20"/>
                <w:lang w:val="en-GB" w:eastAsia="en-US"/>
              </w:rPr>
            </w:pPr>
            <w:r>
              <w:rPr>
                <w:rFonts w:hint="default"/>
                <w:position w:val="-32"/>
                <w:sz w:val="20"/>
                <w:szCs w:val="20"/>
                <w:lang w:val="en-GB" w:eastAsia="en-US"/>
              </w:rPr>
              <w:drawing>
                <wp:inline distT="0" distB="0" distL="0" distR="0">
                  <wp:extent cx="5295900" cy="466725"/>
                  <wp:effectExtent l="0" t="0" r="0" b="0"/>
                  <wp:docPr id="1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95900" cy="466725"/>
                          </a:xfrm>
                          <a:prstGeom prst="rect">
                            <a:avLst/>
                          </a:prstGeom>
                          <a:noFill/>
                          <a:ln>
                            <a:noFill/>
                          </a:ln>
                        </pic:spPr>
                      </pic:pic>
                    </a:graphicData>
                  </a:graphic>
                </wp:inline>
              </w:drawing>
            </w:r>
            <w:r>
              <w:rPr>
                <w:rFonts w:hint="default"/>
                <w:sz w:val="20"/>
                <w:szCs w:val="20"/>
                <w:lang w:val="en-GB" w:eastAsia="en-US"/>
              </w:rPr>
              <w:t xml:space="preserve"> [dBm]</w:t>
            </w:r>
          </w:p>
          <w:p>
            <w:pPr>
              <w:keepNext w:val="0"/>
              <w:keepLines w:val="0"/>
              <w:pageBreakBefore w:val="0"/>
              <w:widowControl/>
              <w:suppressLineNumbers w:val="0"/>
              <w:kinsoku/>
              <w:wordWrap/>
              <w:topLinePunct w:val="0"/>
              <w:bidi w:val="0"/>
              <w:adjustRightInd w:val="0"/>
              <w:snapToGrid w:val="0"/>
              <w:spacing w:before="180" w:beforeAutospacing="0" w:after="180" w:afterAutospacing="0"/>
              <w:ind w:left="0" w:right="0"/>
              <w:jc w:val="center"/>
              <w:rPr>
                <w:rFonts w:hint="default"/>
                <w:sz w:val="20"/>
                <w:szCs w:val="20"/>
              </w:rPr>
            </w:pPr>
            <w:r>
              <w:rPr>
                <w:rFonts w:hint="default"/>
                <w:sz w:val="20"/>
                <w:szCs w:val="20"/>
              </w:rPr>
              <w:t>&lt;Unrelated parts are omitted&gt;</w:t>
            </w:r>
          </w:p>
        </w:tc>
      </w:tr>
    </w:tbl>
    <w:p>
      <w:pPr>
        <w:pageBreakBefore w:val="0"/>
        <w:kinsoku/>
        <w:wordWrap/>
        <w:topLinePunct w:val="0"/>
        <w:bidi w:val="0"/>
        <w:adjustRightInd w:val="0"/>
        <w:snapToGrid w:val="0"/>
        <w:spacing w:before="180" w:after="180"/>
      </w:pPr>
      <w:r>
        <w:rPr>
          <w:rFonts w:hint="eastAsia"/>
        </w:rPr>
        <w:t>F</w:t>
      </w:r>
      <w:r>
        <w:t xml:space="preserve">or </w:t>
      </w:r>
      <w:r>
        <w:rPr>
          <w:rFonts w:hint="eastAsia"/>
        </w:rPr>
        <w:t xml:space="preserve">the cross-slot </w:t>
      </w:r>
      <w:r>
        <w:t>SRS</w:t>
      </w:r>
      <w:r>
        <w:rPr>
          <w:rFonts w:hint="eastAsia"/>
          <w:lang w:val="en-US" w:eastAsia="zh-CN"/>
        </w:rPr>
        <w:t xml:space="preserve"> transmission</w:t>
      </w:r>
      <w:r>
        <w:t xml:space="preserve">, it is natural that the SRS transmission power needs to take the consecutive SRS symbols </w:t>
      </w:r>
      <w:r>
        <w:rPr>
          <w:rFonts w:hint="eastAsia"/>
          <w:lang w:val="en-US" w:eastAsia="zh-CN"/>
        </w:rPr>
        <w:t xml:space="preserve">across </w:t>
      </w:r>
      <w:r>
        <w:t xml:space="preserve">both S slot and U slot into account. In this sense, the transmission occasion for </w:t>
      </w:r>
      <w:r>
        <w:rPr>
          <w:rFonts w:hint="eastAsia"/>
          <w:lang w:val="en-US" w:eastAsia="zh-CN"/>
        </w:rPr>
        <w:t xml:space="preserve">cross-slot </w:t>
      </w:r>
      <w:r>
        <w:t xml:space="preserve">SRS should be </w:t>
      </w:r>
      <w:r>
        <w:rPr>
          <w:rFonts w:hint="eastAsia"/>
          <w:lang w:val="en-US" w:eastAsia="zh-CN"/>
        </w:rPr>
        <w:t>re</w:t>
      </w:r>
      <w:r>
        <w:t>defined by the total of consecutive SRS symbols allocated in S slot and U slot together, hence we have the following proposal.</w:t>
      </w:r>
    </w:p>
    <w:p>
      <w:pPr>
        <w:pageBreakBefore w:val="0"/>
        <w:kinsoku/>
        <w:wordWrap/>
        <w:topLinePunct w:val="0"/>
        <w:bidi w:val="0"/>
        <w:adjustRightInd w:val="0"/>
        <w:snapToGrid w:val="0"/>
        <w:spacing w:before="180" w:after="180"/>
        <w:rPr>
          <w:i/>
          <w:iCs/>
        </w:rPr>
      </w:pPr>
      <w:r>
        <w:rPr>
          <w:rFonts w:hint="eastAsia"/>
          <w:b/>
          <w:bCs/>
          <w:i/>
          <w:iCs/>
        </w:rPr>
        <w:t xml:space="preserve">Proposal </w:t>
      </w:r>
      <w:r>
        <w:rPr>
          <w:rFonts w:hint="eastAsia"/>
          <w:b/>
          <w:bCs/>
          <w:i/>
          <w:iCs/>
          <w:lang w:val="en-US" w:eastAsia="zh-CN"/>
        </w:rPr>
        <w:t>10</w:t>
      </w:r>
      <w:r>
        <w:rPr>
          <w:b/>
          <w:bCs/>
          <w:i/>
          <w:iCs/>
        </w:rPr>
        <w:t>:</w:t>
      </w:r>
      <w:r>
        <w:rPr>
          <w:i/>
          <w:iCs/>
        </w:rPr>
        <w:t xml:space="preserve"> Support to specify that the transmission occasion for </w:t>
      </w:r>
      <w:r>
        <w:rPr>
          <w:rFonts w:hint="eastAsia"/>
          <w:i/>
          <w:iCs/>
        </w:rPr>
        <w:t xml:space="preserve">cross-slot </w:t>
      </w:r>
      <w:r>
        <w:rPr>
          <w:i/>
          <w:iCs/>
        </w:rPr>
        <w:t xml:space="preserve">SRS </w:t>
      </w:r>
      <w:r>
        <w:rPr>
          <w:rFonts w:hint="eastAsia"/>
          <w:i/>
          <w:iCs/>
        </w:rPr>
        <w:t>is</w:t>
      </w:r>
      <w:r>
        <w:rPr>
          <w:i/>
          <w:iCs/>
        </w:rPr>
        <w:t xml:space="preserve"> </w:t>
      </w:r>
      <w:r>
        <w:rPr>
          <w:rFonts w:hint="eastAsia"/>
          <w:i/>
          <w:iCs/>
          <w:lang w:val="en-US" w:eastAsia="zh-CN"/>
        </w:rPr>
        <w:t>re</w:t>
      </w:r>
      <w:r>
        <w:rPr>
          <w:i/>
          <w:iCs/>
        </w:rPr>
        <w:t xml:space="preserve">defined by the total of consecutive SRS symbols allocated </w:t>
      </w:r>
      <w:r>
        <w:rPr>
          <w:rFonts w:hint="eastAsia"/>
          <w:i/>
          <w:iCs/>
        </w:rPr>
        <w:t xml:space="preserve">across two adjacent </w:t>
      </w:r>
      <w:r>
        <w:rPr>
          <w:i/>
          <w:iCs/>
        </w:rPr>
        <w:t>S</w:t>
      </w:r>
      <w:r>
        <w:rPr>
          <w:rFonts w:hint="eastAsia"/>
          <w:i/>
          <w:iCs/>
        </w:rPr>
        <w:t>+</w:t>
      </w:r>
      <w:r>
        <w:rPr>
          <w:i/>
          <w:iCs/>
        </w:rPr>
        <w:t>U slot</w:t>
      </w:r>
      <w:r>
        <w:rPr>
          <w:rFonts w:hint="eastAsia"/>
          <w:i/>
          <w:iCs/>
        </w:rPr>
        <w:t>s</w:t>
      </w:r>
      <w:r>
        <w:rPr>
          <w:i/>
          <w:iCs/>
        </w:rPr>
        <w:t>.</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Maximum number of symbols for SRS</w:t>
      </w:r>
    </w:p>
    <w:p>
      <w:pPr>
        <w:pStyle w:val="2"/>
        <w:keepNext w:val="0"/>
        <w:keepLines w:val="0"/>
        <w:pageBreakBefore w:val="0"/>
        <w:widowControl/>
        <w:kinsoku/>
        <w:wordWrap/>
        <w:overflowPunct/>
        <w:topLinePunct w:val="0"/>
        <w:autoSpaceDE/>
        <w:autoSpaceDN/>
        <w:bidi w:val="0"/>
        <w:adjustRightInd w:val="0"/>
        <w:snapToGrid w:val="0"/>
        <w:spacing w:before="181" w:beforeLines="50" w:after="180"/>
        <w:textAlignment w:val="auto"/>
        <w:rPr>
          <w:sz w:val="20"/>
          <w:szCs w:val="20"/>
        </w:rPr>
      </w:pPr>
      <w:r>
        <w:rPr>
          <w:rFonts w:hint="eastAsia"/>
          <w:sz w:val="20"/>
          <w:szCs w:val="20"/>
          <w:lang w:val="en-US" w:eastAsia="zh-CN"/>
        </w:rPr>
        <w:t xml:space="preserve">In our view, </w:t>
      </w:r>
      <w:r>
        <w:rPr>
          <w:rFonts w:hint="eastAsia"/>
          <w:sz w:val="20"/>
          <w:szCs w:val="20"/>
        </w:rPr>
        <w:t xml:space="preserve">the maximum number of symbols for cross-slot SRS </w:t>
      </w:r>
      <w:r>
        <w:rPr>
          <w:rFonts w:hint="eastAsia"/>
          <w:sz w:val="20"/>
          <w:szCs w:val="20"/>
          <w:lang w:val="en-US" w:eastAsia="zh-CN"/>
        </w:rPr>
        <w:t>resource can be extended to</w:t>
      </w:r>
      <w:r>
        <w:rPr>
          <w:rFonts w:hint="eastAsia"/>
          <w:sz w:val="20"/>
          <w:szCs w:val="20"/>
        </w:rPr>
        <w:t xml:space="preserve">be over 14 for cross-slot </w:t>
      </w:r>
      <w:r>
        <w:rPr>
          <w:sz w:val="20"/>
          <w:szCs w:val="20"/>
        </w:rPr>
        <w:t>SRS transmission</w:t>
      </w:r>
      <w:r>
        <w:rPr>
          <w:rFonts w:hint="eastAsia"/>
          <w:sz w:val="20"/>
          <w:szCs w:val="20"/>
        </w:rPr>
        <w:t>. O</w:t>
      </w:r>
      <w:r>
        <w:rPr>
          <w:rFonts w:hint="eastAsia" w:eastAsia="等线"/>
          <w:bCs/>
          <w:sz w:val="20"/>
          <w:szCs w:val="20"/>
        </w:rPr>
        <w:t>ne practical and critical use case is to consistently sound the whole bandwidth by SRS repetitions with frequency hopping as promptly as possible</w:t>
      </w:r>
      <w:r>
        <w:rPr>
          <w:rFonts w:hint="eastAsia" w:eastAsia="等线"/>
          <w:bCs/>
          <w:sz w:val="20"/>
          <w:szCs w:val="20"/>
          <w:lang w:val="en-US" w:eastAsia="zh-CN"/>
        </w:rPr>
        <w:t xml:space="preserve"> (</w:t>
      </w:r>
      <w:r>
        <w:rPr>
          <w:rFonts w:hint="eastAsia" w:ascii="Times New Roman" w:hAnsi="Times New Roman" w:cs="Times New Roman"/>
          <w:sz w:val="20"/>
          <w:szCs w:val="20"/>
          <w:lang w:eastAsia="zh-CN"/>
        </w:rPr>
        <w:t>e.g., in case of C</w:t>
      </w:r>
      <w:r>
        <w:rPr>
          <w:rFonts w:hint="eastAsia" w:ascii="Times New Roman" w:hAnsi="Times New Roman" w:cs="Times New Roman"/>
          <w:sz w:val="20"/>
          <w:szCs w:val="20"/>
          <w:vertAlign w:val="subscript"/>
          <w:lang w:eastAsia="zh-CN"/>
        </w:rPr>
        <w:t>SRS</w:t>
      </w:r>
      <w:r>
        <w:rPr>
          <w:rFonts w:hint="eastAsia" w:ascii="Times New Roman" w:hAnsi="Times New Roman" w:cs="Times New Roman"/>
          <w:sz w:val="20"/>
          <w:szCs w:val="20"/>
          <w:lang w:eastAsia="zh-CN"/>
        </w:rPr>
        <w:t>=63 and B</w:t>
      </w:r>
      <w:r>
        <w:rPr>
          <w:rFonts w:hint="eastAsia" w:ascii="Times New Roman" w:hAnsi="Times New Roman" w:cs="Times New Roman"/>
          <w:sz w:val="20"/>
          <w:szCs w:val="20"/>
          <w:vertAlign w:val="subscript"/>
          <w:lang w:eastAsia="zh-CN"/>
        </w:rPr>
        <w:t>SRS</w:t>
      </w:r>
      <w:r>
        <w:rPr>
          <w:rFonts w:hint="eastAsia" w:ascii="Times New Roman" w:hAnsi="Times New Roman" w:cs="Times New Roman"/>
          <w:sz w:val="20"/>
          <w:szCs w:val="20"/>
          <w:lang w:eastAsia="zh-CN"/>
        </w:rPr>
        <w:t xml:space="preserve">=1 in Table 6.4.1.4.3-1 in 38.211, where 1-symbol SRS needs to be repeatedly transmitted </w:t>
      </w:r>
      <w:r>
        <w:rPr>
          <w:rFonts w:hint="eastAsia" w:cs="Times New Roman"/>
          <w:sz w:val="20"/>
          <w:szCs w:val="20"/>
          <w:lang w:val="en-US" w:eastAsia="zh-CN"/>
        </w:rPr>
        <w:t xml:space="preserve">in total of </w:t>
      </w:r>
      <w:r>
        <w:rPr>
          <w:rFonts w:hint="eastAsia" w:ascii="Times New Roman" w:hAnsi="Times New Roman" w:cs="Times New Roman"/>
          <w:sz w:val="20"/>
          <w:szCs w:val="20"/>
          <w:lang w:eastAsia="zh-CN"/>
        </w:rPr>
        <w:t>17 times to sound the whole bandwidth for DL</w:t>
      </w:r>
      <w:r>
        <w:rPr>
          <w:rFonts w:hint="eastAsia" w:eastAsia="等线"/>
          <w:bCs/>
          <w:sz w:val="20"/>
          <w:szCs w:val="20"/>
          <w:lang w:val="en-US" w:eastAsia="zh-CN"/>
        </w:rPr>
        <w:t>)</w:t>
      </w:r>
      <w:r>
        <w:rPr>
          <w:rFonts w:hint="eastAsia" w:eastAsia="等线"/>
          <w:bCs/>
          <w:sz w:val="20"/>
          <w:szCs w:val="20"/>
        </w:rPr>
        <w:t xml:space="preserve">, </w:t>
      </w:r>
      <w:r>
        <w:rPr>
          <w:rFonts w:hint="eastAsia" w:eastAsia="等线"/>
          <w:bCs/>
          <w:sz w:val="20"/>
          <w:szCs w:val="20"/>
          <w:lang w:val="en-US" w:eastAsia="zh-CN"/>
        </w:rPr>
        <w:t xml:space="preserve">and </w:t>
      </w:r>
      <w:r>
        <w:rPr>
          <w:rFonts w:hint="eastAsia" w:eastAsia="等线"/>
          <w:bCs/>
          <w:sz w:val="20"/>
          <w:szCs w:val="20"/>
        </w:rPr>
        <w:t xml:space="preserve">where the more symbols can be used for SRS frequency hopping, the more sub-bandwidths can be sounded timely. Given that it is very common in the real field that </w:t>
      </w:r>
      <w:r>
        <w:rPr>
          <w:rFonts w:hint="eastAsia" w:eastAsia="等线"/>
          <w:sz w:val="20"/>
          <w:szCs w:val="20"/>
        </w:rPr>
        <w:t xml:space="preserve">2 </w:t>
      </w:r>
      <w:r>
        <w:rPr>
          <w:sz w:val="20"/>
          <w:szCs w:val="20"/>
          <w:lang w:eastAsia="en-US"/>
        </w:rPr>
        <w:t xml:space="preserve">or </w:t>
      </w:r>
      <w:r>
        <w:rPr>
          <w:rFonts w:hint="eastAsia"/>
          <w:sz w:val="20"/>
          <w:szCs w:val="20"/>
        </w:rPr>
        <w:t xml:space="preserve">4 </w:t>
      </w:r>
      <w:r>
        <w:rPr>
          <w:sz w:val="20"/>
          <w:szCs w:val="20"/>
          <w:lang w:eastAsia="en-US"/>
        </w:rPr>
        <w:t>symbols</w:t>
      </w:r>
      <w:r>
        <w:rPr>
          <w:rFonts w:hint="eastAsia"/>
          <w:sz w:val="20"/>
          <w:szCs w:val="20"/>
        </w:rPr>
        <w:t xml:space="preserve"> in the tail of S slot</w:t>
      </w:r>
      <w:r>
        <w:rPr>
          <w:sz w:val="20"/>
          <w:szCs w:val="20"/>
          <w:lang w:eastAsia="en-US"/>
        </w:rPr>
        <w:t xml:space="preserve"> </w:t>
      </w:r>
      <w:r>
        <w:rPr>
          <w:rFonts w:hint="eastAsia"/>
          <w:sz w:val="20"/>
          <w:szCs w:val="20"/>
        </w:rPr>
        <w:t>to</w:t>
      </w:r>
      <w:r>
        <w:rPr>
          <w:sz w:val="20"/>
          <w:szCs w:val="20"/>
          <w:lang w:eastAsia="en-US"/>
        </w:rPr>
        <w:t xml:space="preserve"> be </w:t>
      </w:r>
      <w:r>
        <w:rPr>
          <w:rFonts w:hint="eastAsia"/>
          <w:sz w:val="20"/>
          <w:szCs w:val="20"/>
        </w:rPr>
        <w:t xml:space="preserve">assigned for SRS </w:t>
      </w:r>
      <w:r>
        <w:rPr>
          <w:sz w:val="20"/>
          <w:szCs w:val="20"/>
        </w:rPr>
        <w:t>i</w:t>
      </w:r>
      <w:r>
        <w:rPr>
          <w:sz w:val="20"/>
          <w:szCs w:val="20"/>
          <w:lang w:eastAsia="en-US"/>
        </w:rPr>
        <w:t>n current TDD deployment</w:t>
      </w:r>
      <w:r>
        <w:rPr>
          <w:rFonts w:hint="eastAsia"/>
          <w:sz w:val="20"/>
          <w:szCs w:val="20"/>
        </w:rPr>
        <w:t xml:space="preserve">, at least the </w:t>
      </w:r>
      <w:r>
        <w:rPr>
          <w:rFonts w:hint="eastAsia"/>
          <w:sz w:val="20"/>
          <w:szCs w:val="20"/>
          <w:lang w:val="en-US" w:eastAsia="zh-CN"/>
        </w:rPr>
        <w:t xml:space="preserve">candidate </w:t>
      </w:r>
      <w:r>
        <w:rPr>
          <w:rFonts w:hint="eastAsia"/>
          <w:sz w:val="20"/>
          <w:szCs w:val="20"/>
        </w:rPr>
        <w:t>values 16 and 18 need to be supported.</w:t>
      </w:r>
    </w:p>
    <w:p>
      <w:pPr>
        <w:pageBreakBefore w:val="0"/>
        <w:kinsoku/>
        <w:wordWrap/>
        <w:overflowPunct/>
        <w:topLinePunct w:val="0"/>
        <w:bidi w:val="0"/>
        <w:adjustRightInd w:val="0"/>
        <w:snapToGrid w:val="0"/>
        <w:spacing w:before="180" w:after="180"/>
        <w:rPr>
          <w:rFonts w:hint="eastAsia"/>
        </w:rPr>
      </w:pPr>
      <w:r>
        <w:rPr>
          <w:rFonts w:hint="eastAsia"/>
          <w:b/>
          <w:bCs/>
          <w:i/>
          <w:iCs/>
        </w:rPr>
        <w:t xml:space="preserve">Proposal </w:t>
      </w:r>
      <w:r>
        <w:rPr>
          <w:rFonts w:hint="eastAsia"/>
          <w:b/>
          <w:bCs/>
          <w:i/>
          <w:iCs/>
          <w:lang w:val="en-US" w:eastAsia="zh-CN"/>
        </w:rPr>
        <w:t>11</w:t>
      </w:r>
      <w:r>
        <w:rPr>
          <w:b/>
          <w:bCs/>
          <w:i/>
          <w:iCs/>
        </w:rPr>
        <w:t>:</w:t>
      </w:r>
      <w:r>
        <w:rPr>
          <w:i/>
          <w:iCs/>
        </w:rPr>
        <w:t xml:space="preserve"> </w:t>
      </w:r>
      <w:r>
        <w:rPr>
          <w:rFonts w:hint="eastAsia"/>
          <w:i/>
          <w:iCs/>
        </w:rPr>
        <w:t xml:space="preserve">Support the maximum number of symbols for cross-slot SRS </w:t>
      </w:r>
      <w:r>
        <w:rPr>
          <w:rFonts w:hint="default"/>
          <w:i/>
          <w:iCs/>
          <w:lang w:val="en-US"/>
        </w:rPr>
        <w:t xml:space="preserve">can </w:t>
      </w:r>
      <w:r>
        <w:rPr>
          <w:rFonts w:hint="eastAsia"/>
          <w:i/>
          <w:iCs/>
        </w:rPr>
        <w:t>be over 14, e.g., at least including the values 16 and 18.</w:t>
      </w:r>
    </w:p>
    <w:p>
      <w:pPr>
        <w:pStyle w:val="4"/>
        <w:keepNext/>
        <w:keepLines/>
        <w:pageBreakBefore w:val="0"/>
        <w:widowControl w:val="0"/>
        <w:kinsoku/>
        <w:wordWrap/>
        <w:overflowPunct/>
        <w:topLinePunct w:val="0"/>
        <w:autoSpaceDE w:val="0"/>
        <w:autoSpaceDN w:val="0"/>
        <w:bidi w:val="0"/>
        <w:adjustRightInd w:val="0"/>
        <w:snapToGrid w:val="0"/>
        <w:spacing w:before="361" w:beforeLines="100"/>
        <w:ind w:left="431" w:hanging="431"/>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Maximum number of repetition factor for SRS</w:t>
      </w:r>
    </w:p>
    <w:p>
      <w:pPr>
        <w:pStyle w:val="2"/>
        <w:pageBreakBefore w:val="0"/>
        <w:kinsoku/>
        <w:wordWrap/>
        <w:topLinePunct w:val="0"/>
        <w:bidi w:val="0"/>
        <w:adjustRightInd w:val="0"/>
        <w:snapToGrid w:val="0"/>
        <w:rPr>
          <w:rFonts w:hint="default" w:eastAsia="宋体"/>
          <w:lang w:val="en-US" w:eastAsia="zh-CN"/>
        </w:rPr>
      </w:pPr>
      <w:r>
        <w:rPr>
          <w:rFonts w:hint="eastAsia"/>
          <w:sz w:val="20"/>
          <w:szCs w:val="20"/>
        </w:rPr>
        <w:t xml:space="preserve">Regarding the maximum number of </w:t>
      </w:r>
      <w:r>
        <w:rPr>
          <w:rFonts w:hint="eastAsia"/>
          <w:sz w:val="20"/>
          <w:szCs w:val="20"/>
          <w:lang w:val="en-US" w:eastAsia="zh-CN"/>
        </w:rPr>
        <w:t xml:space="preserve">repetition factor </w:t>
      </w:r>
      <w:r>
        <w:rPr>
          <w:rFonts w:hint="eastAsia"/>
          <w:sz w:val="20"/>
          <w:szCs w:val="20"/>
        </w:rPr>
        <w:t xml:space="preserve">for cross-slot SRS </w:t>
      </w:r>
      <w:r>
        <w:rPr>
          <w:rFonts w:hint="eastAsia"/>
          <w:sz w:val="20"/>
          <w:szCs w:val="20"/>
          <w:lang w:val="en-US" w:eastAsia="zh-CN"/>
        </w:rPr>
        <w:t>resource</w:t>
      </w:r>
      <w:r>
        <w:rPr>
          <w:rFonts w:hint="eastAsia"/>
          <w:sz w:val="20"/>
          <w:szCs w:val="20"/>
        </w:rPr>
        <w:t>,</w:t>
      </w:r>
      <w:r>
        <w:rPr>
          <w:rFonts w:hint="eastAsia"/>
          <w:sz w:val="20"/>
          <w:szCs w:val="20"/>
          <w:lang w:val="en-US" w:eastAsia="zh-CN"/>
        </w:rPr>
        <w:t xml:space="preserve"> we think it should be depriortized due to lack of practical use case.</w:t>
      </w:r>
    </w:p>
    <w:p>
      <w:pPr>
        <w:pageBreakBefore w:val="0"/>
        <w:kinsoku/>
        <w:wordWrap/>
        <w:overflowPunct/>
        <w:topLinePunct w:val="0"/>
        <w:bidi w:val="0"/>
        <w:adjustRightInd w:val="0"/>
        <w:snapToGrid w:val="0"/>
        <w:spacing w:before="180" w:after="180"/>
        <w:rPr>
          <w:rFonts w:hint="eastAsia"/>
        </w:rPr>
      </w:pPr>
      <w:r>
        <w:rPr>
          <w:rFonts w:hint="eastAsia"/>
          <w:b/>
          <w:bCs/>
          <w:i/>
          <w:iCs/>
        </w:rPr>
        <w:t xml:space="preserve">Proposal </w:t>
      </w:r>
      <w:r>
        <w:rPr>
          <w:rFonts w:hint="eastAsia"/>
          <w:b/>
          <w:bCs/>
          <w:i/>
          <w:iCs/>
          <w:lang w:val="en-US" w:eastAsia="zh-CN"/>
        </w:rPr>
        <w:t>12</w:t>
      </w:r>
      <w:r>
        <w:rPr>
          <w:b/>
          <w:bCs/>
          <w:i/>
          <w:iCs/>
        </w:rPr>
        <w:t>:</w:t>
      </w:r>
      <w:r>
        <w:rPr>
          <w:i/>
          <w:iCs/>
        </w:rPr>
        <w:t xml:space="preserve"> </w:t>
      </w:r>
      <w:r>
        <w:rPr>
          <w:rFonts w:hint="eastAsia"/>
          <w:i/>
          <w:iCs/>
          <w:lang w:val="en-US" w:eastAsia="zh-CN"/>
        </w:rPr>
        <w:t>D</w:t>
      </w:r>
      <w:r>
        <w:rPr>
          <w:rFonts w:hint="eastAsia"/>
          <w:i/>
          <w:iCs/>
        </w:rPr>
        <w:t>eprioritize the maximum number of repetition factor configured for cross-slot SRS can be over 14.</w:t>
      </w:r>
    </w:p>
    <w:p>
      <w:pPr>
        <w:pStyle w:val="3"/>
        <w:keepNext/>
        <w:pageBreakBefore w:val="0"/>
        <w:tabs>
          <w:tab w:val="left" w:pos="3686"/>
          <w:tab w:val="left" w:pos="4536"/>
        </w:tabs>
        <w:kinsoku/>
        <w:wordWrap/>
        <w:overflowPunct/>
        <w:topLinePunct w:val="0"/>
        <w:bidi w:val="0"/>
        <w:adjustRightInd w:val="0"/>
        <w:snapToGrid w:val="0"/>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pageBreakBefore w:val="0"/>
        <w:kinsoku/>
        <w:wordWrap/>
        <w:overflowPunct/>
        <w:topLinePunct w:val="0"/>
        <w:bidi w:val="0"/>
        <w:adjustRightInd w:val="0"/>
        <w:snapToGrid w:val="0"/>
        <w:spacing w:before="180" w:after="180"/>
      </w:pPr>
      <w:r>
        <w:t>In this contribution, we present our views to fulfill</w:t>
      </w:r>
      <w:r>
        <w:rPr>
          <w:rFonts w:hint="eastAsia"/>
        </w:rPr>
        <w:t xml:space="preserve"> the </w:t>
      </w:r>
      <w:r>
        <w:t>enhancement</w:t>
      </w:r>
      <w:r>
        <w:rPr>
          <w:rFonts w:hint="eastAsia"/>
        </w:rPr>
        <w:t>s</w:t>
      </w:r>
      <w:r>
        <w:t xml:space="preserve"> </w:t>
      </w:r>
      <w:r>
        <w:rPr>
          <w:rFonts w:hint="eastAsia"/>
        </w:rPr>
        <w:t>for SRS capacity and coverage in NR MIMO Phase 6 with</w:t>
      </w:r>
      <w:r>
        <w:t xml:space="preserve"> the following</w:t>
      </w:r>
      <w:r>
        <w:rPr>
          <w:rFonts w:hint="eastAsia"/>
          <w:lang w:val="en-US" w:eastAsia="zh-CN"/>
        </w:rPr>
        <w:t xml:space="preserve"> observations and</w:t>
      </w:r>
      <w:r>
        <w:t xml:space="preserve"> proposals</w:t>
      </w:r>
      <w:r>
        <w:rPr>
          <w:rFonts w:hint="eastAsia"/>
        </w:rPr>
        <w:t>.</w:t>
      </w:r>
    </w:p>
    <w:p>
      <w:pPr>
        <w:pStyle w:val="2"/>
        <w:pageBreakBefore w:val="0"/>
        <w:numPr>
          <w:ilvl w:val="0"/>
          <w:numId w:val="0"/>
        </w:numPr>
        <w:kinsoku/>
        <w:wordWrap/>
        <w:topLinePunct w:val="0"/>
        <w:bidi w:val="0"/>
        <w:adjustRightInd w:val="0"/>
        <w:snapToGrid w:val="0"/>
        <w:ind w:leftChars="0"/>
        <w:rPr>
          <w:rFonts w:hint="default"/>
          <w:i/>
          <w:iCs/>
          <w:lang w:val="en-US" w:eastAsia="zh-CN"/>
        </w:rPr>
      </w:pPr>
      <w:r>
        <w:rPr>
          <w:rFonts w:hint="eastAsia"/>
          <w:b/>
          <w:bCs/>
          <w:i/>
          <w:iCs/>
          <w:lang w:val="en-US" w:eastAsia="zh-CN"/>
        </w:rPr>
        <w:t>Observation 1:</w:t>
      </w:r>
      <w:r>
        <w:rPr>
          <w:rFonts w:hint="eastAsia"/>
          <w:i/>
          <w:iCs/>
          <w:lang w:val="en-US" w:eastAsia="zh-CN"/>
        </w:rPr>
        <w:t xml:space="preserve"> The motivation of interpolation gain derived by the enhanced intra-repetition hopping seems to be quite questionable if phase continuity cannot be maintained.</w:t>
      </w:r>
    </w:p>
    <w:p>
      <w:pPr>
        <w:pStyle w:val="2"/>
        <w:pageBreakBefore w:val="0"/>
        <w:numPr>
          <w:ilvl w:val="0"/>
          <w:numId w:val="0"/>
        </w:numPr>
        <w:kinsoku/>
        <w:wordWrap/>
        <w:topLinePunct w:val="0"/>
        <w:bidi w:val="0"/>
        <w:adjustRightInd w:val="0"/>
        <w:snapToGrid w:val="0"/>
        <w:ind w:leftChars="0"/>
        <w:rPr>
          <w:rFonts w:hint="default"/>
          <w:i/>
          <w:iCs/>
          <w:lang w:val="en-US" w:eastAsia="zh-CN"/>
        </w:rPr>
      </w:pPr>
      <w:r>
        <w:rPr>
          <w:rFonts w:hint="eastAsia"/>
          <w:b/>
          <w:bCs/>
          <w:i/>
          <w:iCs/>
          <w:lang w:val="en-US" w:eastAsia="zh-CN"/>
        </w:rPr>
        <w:t>Observation 2:</w:t>
      </w:r>
      <w:r>
        <w:rPr>
          <w:rFonts w:hint="eastAsia"/>
          <w:i/>
          <w:iCs/>
          <w:lang w:val="en-US" w:eastAsia="zh-CN"/>
        </w:rPr>
        <w:t xml:space="preserve"> In accordance to the assumption of phase continuity requirements, repetition gain of R/K&gt;1 symbols in same frequency location can be obtained by Alt.1 (consecutive mapping), but not by Alt.2 (non-consecutive mapping).</w:t>
      </w:r>
    </w:p>
    <w:p>
      <w:pPr>
        <w:pStyle w:val="2"/>
        <w:pageBreakBefore w:val="0"/>
        <w:numPr>
          <w:ilvl w:val="0"/>
          <w:numId w:val="0"/>
        </w:numPr>
        <w:kinsoku/>
        <w:wordWrap/>
        <w:topLinePunct w:val="0"/>
        <w:bidi w:val="0"/>
        <w:adjustRightInd w:val="0"/>
        <w:snapToGrid w:val="0"/>
        <w:ind w:leftChars="0"/>
        <w:rPr>
          <w:rFonts w:hint="eastAsia"/>
          <w:i/>
          <w:iCs/>
          <w:lang w:val="en-US" w:eastAsia="zh-CN"/>
        </w:rPr>
      </w:pPr>
      <w:r>
        <w:rPr>
          <w:rFonts w:hint="eastAsia"/>
          <w:b/>
          <w:bCs/>
          <w:i/>
          <w:iCs/>
          <w:lang w:val="en-US" w:eastAsia="zh-CN"/>
        </w:rPr>
        <w:t>Observation 3:</w:t>
      </w:r>
      <w:r>
        <w:rPr>
          <w:rFonts w:hint="eastAsia"/>
          <w:i/>
          <w:iCs/>
          <w:lang w:val="en-US" w:eastAsia="zh-CN"/>
        </w:rPr>
        <w:t xml:space="preserve"> It is declared in W</w:t>
      </w:r>
      <w:r>
        <w:rPr>
          <w:rFonts w:hint="eastAsia" w:ascii="Times New Roman" w:hAnsi="Times New Roman" w:cs="Times New Roman"/>
          <w:i/>
          <w:iCs/>
          <w:lang w:val="en-US" w:eastAsia="zh-CN"/>
        </w:rPr>
        <w:t xml:space="preserve">ID statement to enable </w:t>
      </w:r>
      <w:r>
        <w:rPr>
          <w:rFonts w:hint="eastAsia" w:ascii="Times New Roman" w:hAnsi="Times New Roman" w:cs="Times New Roman"/>
          <w:i/>
          <w:iCs/>
          <w:lang w:val="en-GB" w:eastAsia="ko-KR"/>
        </w:rPr>
        <w:t>intra-repetition hopping</w:t>
      </w:r>
      <w:r>
        <w:rPr>
          <w:rFonts w:hint="eastAsia" w:ascii="Times New Roman" w:hAnsi="Times New Roman" w:cs="Times New Roman"/>
          <w:i/>
          <w:iCs/>
          <w:lang w:val="en-GB" w:eastAsia="zh-CN"/>
        </w:rPr>
        <w:t xml:space="preserve"> for SRS repetition symbols within each SRS frequency hop</w:t>
      </w:r>
      <w:r>
        <w:rPr>
          <w:rFonts w:hint="eastAsia" w:ascii="Times New Roman" w:hAnsi="Times New Roman" w:cs="Times New Roman"/>
          <w:i/>
          <w:iCs/>
          <w:lang w:val="en-US" w:eastAsia="zh-CN"/>
        </w:rPr>
        <w:t xml:space="preserve"> on top of</w:t>
      </w:r>
      <w:r>
        <w:rPr>
          <w:rFonts w:hint="eastAsia" w:ascii="Times New Roman" w:hAnsi="Times New Roman" w:cs="Times New Roman"/>
          <w:i/>
          <w:iCs/>
          <w:lang w:val="en-GB" w:eastAsia="zh-CN"/>
        </w:rPr>
        <w:t xml:space="preserve"> legacy RPFS start RB hopping across multiple SRS frequency hops</w:t>
      </w:r>
      <w:r>
        <w:rPr>
          <w:rFonts w:hint="eastAsia" w:ascii="Times New Roman" w:hAnsi="Times New Roman" w:cs="Times New Roman"/>
          <w:i/>
          <w:iCs/>
          <w:lang w:val="en-US" w:eastAsia="zh-CN"/>
        </w:rPr>
        <w:t>.</w:t>
      </w:r>
    </w:p>
    <w:p>
      <w:pPr>
        <w:pageBreakBefore w:val="0"/>
        <w:kinsoku/>
        <w:wordWrap/>
        <w:topLinePunct w:val="0"/>
        <w:bidi w:val="0"/>
        <w:adjustRightInd w:val="0"/>
        <w:snapToGrid w:val="0"/>
        <w:rPr>
          <w:rFonts w:hint="eastAsia"/>
          <w:lang w:val="en-US" w:eastAsia="zh-CN"/>
        </w:rPr>
      </w:pPr>
      <w:r>
        <w:rPr>
          <w:rFonts w:hint="eastAsia"/>
          <w:b/>
          <w:bCs/>
          <w:i/>
          <w:iCs/>
          <w:lang w:val="en-US" w:eastAsia="zh-CN"/>
        </w:rPr>
        <w:t xml:space="preserve">Proposal 1: </w:t>
      </w:r>
      <w:r>
        <w:rPr>
          <w:rFonts w:hint="eastAsia"/>
          <w:i/>
          <w:iCs/>
          <w:lang w:val="en-US" w:eastAsia="zh-CN"/>
        </w:rPr>
        <w:t>Assuming that phase continuity may not be maintained among different frequency domain starting positions for SRS repetition symbols with intra-repetition hopping if the existing RAN4 requirements on DMRS bundling is reused.</w:t>
      </w:r>
    </w:p>
    <w:p>
      <w:pPr>
        <w:pageBreakBefore w:val="0"/>
        <w:kinsoku/>
        <w:wordWrap/>
        <w:overflowPunct/>
        <w:topLinePunct w:val="0"/>
        <w:bidi w:val="0"/>
        <w:adjustRightInd w:val="0"/>
        <w:snapToGrid w:val="0"/>
        <w:spacing w:before="180" w:after="180"/>
        <w:rPr>
          <w:rFonts w:hint="default" w:eastAsia="宋体"/>
          <w:i/>
          <w:iCs/>
          <w:lang w:val="en-US" w:eastAsia="zh-CN"/>
        </w:rPr>
      </w:pPr>
      <w:r>
        <w:rPr>
          <w:rFonts w:hint="eastAsia"/>
          <w:b/>
          <w:bCs/>
          <w:i/>
          <w:iCs/>
          <w:lang w:val="en-US" w:eastAsia="zh-CN"/>
        </w:rPr>
        <w:t xml:space="preserve">Proposal 2: </w:t>
      </w:r>
      <w:r>
        <w:rPr>
          <w:rFonts w:hint="eastAsia"/>
          <w:b w:val="0"/>
          <w:bCs w:val="0"/>
          <w:i/>
          <w:iCs/>
          <w:lang w:val="en-US" w:eastAsia="zh-CN"/>
        </w:rPr>
        <w:t xml:space="preserve">For </w:t>
      </w:r>
      <w:r>
        <w:rPr>
          <w:rFonts w:hint="eastAsia"/>
          <w:i/>
          <w:iCs/>
          <w:lang w:val="en-US" w:eastAsia="zh-CN"/>
        </w:rPr>
        <w:t>intra-repetition hopping for SRS repetition symbols with R/K&gt;1, support Alt.1 (consecutive mapping) and refining the working assumption reached in RAN1#122bis meeting accordingly.</w:t>
      </w:r>
    </w:p>
    <w:p>
      <w:pPr>
        <w:pageBreakBefore w:val="0"/>
        <w:kinsoku/>
        <w:wordWrap/>
        <w:overflowPunct/>
        <w:topLinePunct w:val="0"/>
        <w:bidi w:val="0"/>
        <w:adjustRightInd w:val="0"/>
        <w:snapToGrid w:val="0"/>
        <w:spacing w:before="180" w:after="180"/>
        <w:rPr>
          <w:rFonts w:hint="default" w:eastAsia="宋体"/>
          <w:i/>
          <w:iCs/>
          <w:lang w:val="en-US" w:eastAsia="zh-CN"/>
        </w:rPr>
      </w:pPr>
      <w:r>
        <w:rPr>
          <w:rFonts w:hint="eastAsia"/>
          <w:b/>
          <w:bCs/>
          <w:i/>
          <w:iCs/>
          <w:lang w:val="en-US" w:eastAsia="zh-CN"/>
        </w:rPr>
        <w:t xml:space="preserve">Proposal 3: </w:t>
      </w:r>
      <w:r>
        <w:rPr>
          <w:rFonts w:hint="eastAsia"/>
          <w:i/>
          <w:iCs/>
          <w:lang w:val="en-US" w:eastAsia="zh-CN"/>
        </w:rPr>
        <w:t>Support to configure one of different values of initial start RB for intra-repetition hopping for SRS repetition, i.e., one of {0,1} for P</w:t>
      </w:r>
      <w:r>
        <w:rPr>
          <w:rFonts w:hint="eastAsia"/>
          <w:i/>
          <w:iCs/>
          <w:vertAlign w:val="subscript"/>
          <w:lang w:val="en-US" w:eastAsia="zh-CN"/>
        </w:rPr>
        <w:t>F</w:t>
      </w:r>
      <w:r>
        <w:rPr>
          <w:rFonts w:hint="eastAsia"/>
          <w:i/>
          <w:iCs/>
          <w:lang w:val="en-US" w:eastAsia="zh-CN"/>
        </w:rPr>
        <w:t>=2 and K=2, and one of {0,1,2,3} for P</w:t>
      </w:r>
      <w:r>
        <w:rPr>
          <w:rFonts w:hint="eastAsia"/>
          <w:i/>
          <w:iCs/>
          <w:vertAlign w:val="subscript"/>
          <w:lang w:val="en-US" w:eastAsia="zh-CN"/>
        </w:rPr>
        <w:t>F</w:t>
      </w:r>
      <w:r>
        <w:rPr>
          <w:rFonts w:hint="eastAsia"/>
          <w:i/>
          <w:iCs/>
          <w:lang w:val="en-US" w:eastAsia="zh-CN"/>
        </w:rPr>
        <w:t>=4 and K=2/4.</w:t>
      </w:r>
    </w:p>
    <w:p>
      <w:pPr>
        <w:keepNext w:val="0"/>
        <w:keepLines w:val="0"/>
        <w:pageBreakBefore w:val="0"/>
        <w:widowControl/>
        <w:kinsoku/>
        <w:wordWrap/>
        <w:overflowPunct/>
        <w:topLinePunct w:val="0"/>
        <w:autoSpaceDE/>
        <w:autoSpaceDN/>
        <w:bidi w:val="0"/>
        <w:adjustRightInd w:val="0"/>
        <w:snapToGrid w:val="0"/>
        <w:spacing w:before="180" w:after="0" w:afterLines="0"/>
        <w:textAlignment w:val="auto"/>
        <w:rPr>
          <w:rFonts w:hint="default"/>
          <w:b w:val="0"/>
          <w:bCs w:val="0"/>
          <w:i/>
          <w:iCs/>
          <w:lang w:val="en-US" w:eastAsia="zh-CN"/>
        </w:rPr>
      </w:pPr>
      <w:r>
        <w:rPr>
          <w:rFonts w:hint="eastAsia"/>
          <w:b/>
          <w:bCs/>
          <w:i/>
          <w:iCs/>
          <w:lang w:val="en-US" w:eastAsia="zh-CN"/>
        </w:rPr>
        <w:t>Proposal 4:</w:t>
      </w:r>
      <w:r>
        <w:rPr>
          <w:rFonts w:hint="eastAsia"/>
          <w:b w:val="0"/>
          <w:bCs w:val="0"/>
          <w:i/>
          <w:iCs/>
          <w:lang w:val="en-US" w:eastAsia="zh-CN"/>
        </w:rPr>
        <w:t xml:space="preserve"> Support start RB hopping across different SRS FH periods for intra-repetition hopping, where:</w:t>
      </w:r>
    </w:p>
    <w:p>
      <w:pPr>
        <w:pStyle w:val="53"/>
        <w:pageBreakBefore w:val="0"/>
        <w:numPr>
          <w:ilvl w:val="0"/>
          <w:numId w:val="13"/>
        </w:numPr>
        <w:kinsoku/>
        <w:wordWrap/>
        <w:overflowPunct/>
        <w:topLinePunct w:val="0"/>
        <w:bidi w:val="0"/>
        <w:adjustRightInd w:val="0"/>
        <w:snapToGrid w:val="0"/>
        <w:spacing w:before="0" w:beforeLines="0" w:after="0" w:afterLines="0"/>
        <w:ind w:left="363" w:leftChars="0" w:hanging="363"/>
        <w:rPr>
          <w:rFonts w:eastAsia="宋体"/>
          <w:i/>
          <w:iCs/>
          <w:lang w:eastAsia="en-US"/>
        </w:rPr>
      </w:pPr>
      <w:r>
        <w:rPr>
          <w:rFonts w:hint="eastAsia" w:eastAsia="宋体"/>
          <w:i/>
          <w:iCs/>
          <w:lang w:val="en-US" w:eastAsia="zh-CN"/>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eastAsia="宋体"/>
          <w:i/>
          <w:iCs/>
          <w:lang w:eastAsia="en-US"/>
        </w:rPr>
        <w:t>K=2</w:t>
      </w:r>
      <w:r>
        <w:rPr>
          <w:rFonts w:hint="eastAsia" w:eastAsia="宋体"/>
          <w:i/>
          <w:iCs/>
          <w:lang w:val="en-US" w:eastAsia="zh-CN"/>
        </w:rPr>
        <w:t xml:space="preserve"> or 4, </w:t>
      </w:r>
      <w:r>
        <w:rPr>
          <w:rFonts w:hint="eastAsia"/>
          <w:b w:val="0"/>
          <w:bCs w:val="0"/>
          <w:i/>
          <w:iCs/>
          <w:lang w:val="en-US" w:eastAsia="zh-CN"/>
        </w:rPr>
        <w:t>start RB hopping across different SRS FH periods is determined by pseudo random sequence.</w:t>
      </w:r>
    </w:p>
    <w:p>
      <w:pPr>
        <w:pStyle w:val="53"/>
        <w:pageBreakBefore w:val="0"/>
        <w:numPr>
          <w:ilvl w:val="0"/>
          <w:numId w:val="13"/>
        </w:numPr>
        <w:kinsoku/>
        <w:wordWrap/>
        <w:overflowPunct/>
        <w:topLinePunct w:val="0"/>
        <w:bidi w:val="0"/>
        <w:adjustRightInd w:val="0"/>
        <w:snapToGrid w:val="0"/>
        <w:spacing w:before="0" w:beforeLines="0" w:after="0" w:afterLines="0"/>
        <w:ind w:left="363" w:leftChars="0" w:hanging="363"/>
        <w:rPr>
          <w:rFonts w:eastAsia="宋体"/>
          <w:i/>
          <w:iCs/>
          <w:lang w:eastAsia="en-US"/>
        </w:rPr>
      </w:pPr>
      <w:r>
        <w:rPr>
          <w:rFonts w:hint="eastAsia" w:eastAsia="宋体"/>
          <w:i/>
          <w:iCs/>
          <w:lang w:val="en-US" w:eastAsia="zh-CN"/>
        </w:rPr>
        <w:t xml:space="preserve">For </w:t>
      </w:r>
      <w:r>
        <w:rPr>
          <w:rFonts w:eastAsia="宋体"/>
          <w:i/>
          <w:iCs/>
          <w:lang w:eastAsia="ko-KR"/>
        </w:rPr>
        <w:t>P</w:t>
      </w:r>
      <w:r>
        <w:rPr>
          <w:rFonts w:eastAsia="宋体"/>
          <w:i/>
          <w:iCs/>
          <w:vertAlign w:val="subscript"/>
          <w:lang w:eastAsia="ko-KR"/>
        </w:rPr>
        <w:t>F</w:t>
      </w:r>
      <w:r>
        <w:rPr>
          <w:rFonts w:eastAsia="宋体"/>
          <w:i/>
          <w:iCs/>
          <w:lang w:eastAsia="ko-KR"/>
        </w:rPr>
        <w:t>=</w:t>
      </w:r>
      <w:r>
        <w:rPr>
          <w:rFonts w:hint="eastAsia" w:eastAsia="宋体"/>
          <w:i/>
          <w:iCs/>
          <w:lang w:val="en-US" w:eastAsia="zh-CN"/>
        </w:rPr>
        <w:t>4</w:t>
      </w:r>
      <w:r>
        <w:rPr>
          <w:rFonts w:eastAsia="宋体"/>
          <w:i/>
          <w:iCs/>
        </w:rPr>
        <w:t xml:space="preserve"> and</w:t>
      </w:r>
      <w:r>
        <w:rPr>
          <w:rFonts w:eastAsia="宋体"/>
          <w:i/>
          <w:iCs/>
          <w:lang w:eastAsia="en-US"/>
        </w:rPr>
        <w:t xml:space="preserve"> K=2</w:t>
      </w:r>
      <w:r>
        <w:rPr>
          <w:rFonts w:hint="eastAsia" w:eastAsia="宋体"/>
          <w:i/>
          <w:iCs/>
          <w:lang w:val="en-US" w:eastAsia="zh-CN"/>
        </w:rPr>
        <w:t xml:space="preserve">, </w:t>
      </w:r>
      <w:r>
        <w:rPr>
          <w:rFonts w:hint="eastAsia"/>
          <w:b w:val="0"/>
          <w:bCs w:val="0"/>
          <w:i/>
          <w:iCs/>
          <w:lang w:val="en-US" w:eastAsia="zh-CN"/>
        </w:rPr>
        <w:t>start RB hopping in each SRS FH period group including two adjacent periods is used to probe all subbands, and start RB hopping across different SRS FH period groups is determined by pseudo random sequence.</w:t>
      </w:r>
    </w:p>
    <w:p>
      <w:pPr>
        <w:pageBreakBefore w:val="0"/>
        <w:kinsoku/>
        <w:wordWrap/>
        <w:overflowPunct/>
        <w:topLinePunct w:val="0"/>
        <w:bidi w:val="0"/>
        <w:adjustRightInd w:val="0"/>
        <w:snapToGrid w:val="0"/>
        <w:spacing w:before="180" w:beforeLines="50" w:beforeAutospacing="0" w:after="180" w:afterLines="50" w:line="240" w:lineRule="auto"/>
        <w:jc w:val="both"/>
        <w:rPr>
          <w:i/>
          <w:iCs/>
          <w:sz w:val="20"/>
          <w:szCs w:val="20"/>
        </w:rPr>
      </w:pPr>
      <w:r>
        <w:rPr>
          <w:rFonts w:hint="eastAsia"/>
          <w:b/>
          <w:bCs/>
          <w:i/>
          <w:iCs/>
          <w:sz w:val="20"/>
          <w:szCs w:val="20"/>
        </w:rPr>
        <w:t xml:space="preserve">Proposal </w:t>
      </w:r>
      <w:r>
        <w:rPr>
          <w:rFonts w:hint="eastAsia"/>
          <w:b/>
          <w:bCs/>
          <w:i/>
          <w:iCs/>
          <w:sz w:val="20"/>
          <w:szCs w:val="20"/>
          <w:lang w:val="en-US" w:eastAsia="zh-CN"/>
        </w:rPr>
        <w:t>5</w:t>
      </w:r>
      <w:r>
        <w:rPr>
          <w:b/>
          <w:bCs/>
          <w:i/>
          <w:iCs/>
          <w:sz w:val="20"/>
          <w:szCs w:val="20"/>
        </w:rPr>
        <w:t>:</w:t>
      </w:r>
      <w:r>
        <w:rPr>
          <w:i/>
          <w:iCs/>
          <w:sz w:val="20"/>
          <w:szCs w:val="20"/>
        </w:rPr>
        <w:t xml:space="preserve"> </w:t>
      </w:r>
      <w:r>
        <w:rPr>
          <w:rFonts w:hint="eastAsia"/>
          <w:i/>
          <w:iCs/>
          <w:sz w:val="20"/>
          <w:szCs w:val="20"/>
          <w:lang w:val="en-US" w:eastAsia="zh-CN"/>
        </w:rPr>
        <w:t>Study the</w:t>
      </w:r>
      <w:r>
        <w:rPr>
          <w:i/>
          <w:iCs/>
          <w:sz w:val="20"/>
          <w:szCs w:val="20"/>
        </w:rPr>
        <w:t xml:space="preserve"> events which </w:t>
      </w:r>
      <w:r>
        <w:rPr>
          <w:rFonts w:hint="eastAsia"/>
          <w:i/>
          <w:iCs/>
          <w:sz w:val="20"/>
          <w:szCs w:val="20"/>
          <w:lang w:val="en-US" w:eastAsia="zh-CN"/>
        </w:rPr>
        <w:t xml:space="preserve">may </w:t>
      </w:r>
      <w:r>
        <w:rPr>
          <w:i/>
          <w:iCs/>
          <w:sz w:val="20"/>
          <w:szCs w:val="20"/>
        </w:rPr>
        <w:t xml:space="preserve">cause phase continuity not to be maintained for </w:t>
      </w:r>
      <w:r>
        <w:rPr>
          <w:rFonts w:hint="eastAsia"/>
          <w:i/>
          <w:iCs/>
          <w:sz w:val="20"/>
          <w:szCs w:val="20"/>
          <w:lang w:val="en-US" w:eastAsia="zh-CN"/>
        </w:rPr>
        <w:t xml:space="preserve">intra-repetition hopping for SRS </w:t>
      </w:r>
      <w:r>
        <w:rPr>
          <w:rFonts w:hint="eastAsia" w:ascii="Times New Roman" w:hAnsi="Times New Roman" w:cs="Times New Roman"/>
          <w:i/>
          <w:iCs/>
          <w:lang w:val="en-GB" w:eastAsia="zh-CN"/>
        </w:rPr>
        <w:t>repetition symbols within each SRS frequency hop</w:t>
      </w:r>
      <w:r>
        <w:rPr>
          <w:i/>
          <w:iCs/>
          <w:sz w:val="20"/>
          <w:szCs w:val="20"/>
        </w:rPr>
        <w:t>.</w:t>
      </w:r>
    </w:p>
    <w:p>
      <w:pPr>
        <w:pageBreakBefore w:val="0"/>
        <w:kinsoku/>
        <w:wordWrap/>
        <w:overflowPunct/>
        <w:topLinePunct w:val="0"/>
        <w:bidi w:val="0"/>
        <w:adjustRightInd w:val="0"/>
        <w:snapToGrid w:val="0"/>
        <w:spacing w:before="180" w:after="0" w:afterLines="0"/>
        <w:rPr>
          <w:rFonts w:eastAsia="等线"/>
          <w:i/>
          <w:iCs/>
        </w:rPr>
      </w:pPr>
      <w:r>
        <w:rPr>
          <w:b/>
          <w:bCs/>
          <w:i/>
          <w:iCs/>
        </w:rPr>
        <w:t xml:space="preserve">Proposal </w:t>
      </w:r>
      <w:r>
        <w:rPr>
          <w:rFonts w:hint="eastAsia"/>
          <w:b/>
          <w:bCs/>
          <w:i/>
          <w:iCs/>
          <w:lang w:val="en-US" w:eastAsia="zh-CN"/>
        </w:rPr>
        <w:t>6</w:t>
      </w:r>
      <w:r>
        <w:rPr>
          <w:b/>
          <w:bCs/>
          <w:i/>
          <w:iCs/>
        </w:rPr>
        <w:t xml:space="preserve">: </w:t>
      </w:r>
      <w:r>
        <w:rPr>
          <w:rFonts w:hint="eastAsia"/>
          <w:b w:val="0"/>
          <w:bCs w:val="0"/>
          <w:i/>
          <w:iCs/>
          <w:lang w:val="en-US" w:eastAsia="zh-CN"/>
        </w:rPr>
        <w:t>S</w:t>
      </w:r>
      <w:r>
        <w:rPr>
          <w:rFonts w:hint="eastAsia" w:eastAsia="等线"/>
          <w:i/>
          <w:iCs/>
        </w:rPr>
        <w:t>upport that a</w:t>
      </w:r>
      <w:r>
        <w:rPr>
          <w:rFonts w:eastAsia="等线"/>
          <w:i/>
          <w:iCs/>
        </w:rPr>
        <w:t>n aperiodic SRS resource set which includes at least one SRS resource with time-domain resource transmitted in a first S slot, and at least one another SRS resource with time-domain resource transmitted in a second U slot next to the first S slot</w:t>
      </w:r>
      <w:r>
        <w:rPr>
          <w:rFonts w:hint="eastAsia" w:eastAsia="等线"/>
          <w:i/>
          <w:iCs/>
          <w:lang w:val="en-US" w:eastAsia="zh-CN"/>
        </w:rPr>
        <w:t xml:space="preserve"> (i.e., </w:t>
      </w:r>
      <w:r>
        <w:rPr>
          <w:rFonts w:hint="eastAsia" w:eastAsia="等线"/>
          <w:i/>
          <w:iCs/>
        </w:rPr>
        <w:t>Scenario</w:t>
      </w:r>
      <w:r>
        <w:rPr>
          <w:rFonts w:hint="eastAsia" w:eastAsia="等线"/>
          <w:i/>
          <w:iCs/>
          <w:lang w:val="en-US" w:eastAsia="zh-CN"/>
        </w:rPr>
        <w:t xml:space="preserve"> </w:t>
      </w:r>
      <w:r>
        <w:rPr>
          <w:rFonts w:hint="eastAsia" w:eastAsia="等线"/>
          <w:i/>
          <w:iCs/>
        </w:rPr>
        <w:t>2</w:t>
      </w:r>
      <w:r>
        <w:rPr>
          <w:rFonts w:hint="eastAsia" w:eastAsia="等线"/>
          <w:i/>
          <w:iCs/>
          <w:lang w:val="en-US" w:eastAsia="zh-CN"/>
        </w:rPr>
        <w:t>)</w:t>
      </w:r>
      <w:r>
        <w:rPr>
          <w:rFonts w:eastAsia="等线"/>
          <w:i/>
          <w:iCs/>
        </w:rPr>
        <w:t>.</w:t>
      </w:r>
    </w:p>
    <w:p>
      <w:pPr>
        <w:pStyle w:val="53"/>
        <w:pageBreakBefore w:val="0"/>
        <w:numPr>
          <w:ilvl w:val="0"/>
          <w:numId w:val="13"/>
        </w:numPr>
        <w:kinsoku/>
        <w:wordWrap/>
        <w:topLinePunct w:val="0"/>
        <w:bidi w:val="0"/>
        <w:adjustRightInd w:val="0"/>
        <w:snapToGrid w:val="0"/>
        <w:spacing w:before="0" w:beforeLines="0" w:after="180" w:afterLines="50"/>
        <w:ind w:left="363" w:leftChars="0" w:hanging="363"/>
        <w:rPr>
          <w:rFonts w:hint="default" w:ascii="Times New Roman" w:hAnsi="Times New Roman" w:eastAsia="宋体" w:cs="Times New Roman"/>
          <w:i/>
          <w:iCs/>
          <w:lang w:val="en-US" w:eastAsia="zh-CN"/>
        </w:rPr>
      </w:pPr>
      <w:r>
        <w:rPr>
          <w:rFonts w:hint="default" w:ascii="Times New Roman" w:hAnsi="Times New Roman" w:eastAsia="宋体" w:cs="Times New Roman"/>
          <w:i/>
          <w:iCs/>
          <w:lang w:val="en-US"/>
        </w:rPr>
        <w:t>In Scenario</w:t>
      </w:r>
      <w:r>
        <w:rPr>
          <w:rFonts w:hint="eastAsia" w:ascii="Times New Roman" w:hAnsi="Times New Roman" w:eastAsia="宋体" w:cs="Times New Roman"/>
          <w:i/>
          <w:iCs/>
          <w:lang w:val="en-US" w:eastAsia="zh-CN"/>
        </w:rPr>
        <w:t xml:space="preserve"> </w:t>
      </w:r>
      <w:r>
        <w:rPr>
          <w:rFonts w:hint="default" w:ascii="Times New Roman" w:hAnsi="Times New Roman" w:eastAsia="宋体" w:cs="Times New Roman"/>
          <w:i/>
          <w:iCs/>
          <w:lang w:val="en-US"/>
        </w:rPr>
        <w:t xml:space="preserve">2, </w:t>
      </w:r>
      <w:r>
        <w:rPr>
          <w:rFonts w:hint="default" w:ascii="Times New Roman" w:hAnsi="Times New Roman" w:eastAsia="等线" w:cs="Times New Roman"/>
          <w:bCs/>
          <w:i/>
          <w:iCs/>
        </w:rPr>
        <w:t xml:space="preserve">PUSCH </w:t>
      </w:r>
      <w:r>
        <w:rPr>
          <w:rFonts w:hint="default" w:ascii="Times New Roman" w:hAnsi="Times New Roman" w:eastAsia="宋体" w:cs="Times New Roman"/>
          <w:i/>
          <w:iCs/>
          <w:lang w:eastAsia="en-US"/>
        </w:rPr>
        <w:t xml:space="preserve">with a priority index 0 </w:t>
      </w:r>
      <w:r>
        <w:rPr>
          <w:rFonts w:hint="default" w:ascii="Times New Roman" w:hAnsi="Times New Roman" w:eastAsia="等线" w:cs="Times New Roman"/>
          <w:bCs/>
          <w:i/>
          <w:iCs/>
        </w:rPr>
        <w:t xml:space="preserve">and corresponding DMRS </w:t>
      </w:r>
      <w:r>
        <w:rPr>
          <w:rFonts w:hint="default" w:ascii="Times New Roman" w:hAnsi="Times New Roman" w:eastAsia="等线" w:cs="Times New Roman"/>
          <w:bCs/>
          <w:i/>
          <w:iCs/>
          <w:lang w:val="en-US"/>
        </w:rPr>
        <w:t xml:space="preserve">can be transmitted </w:t>
      </w:r>
      <w:r>
        <w:rPr>
          <w:rFonts w:hint="default" w:ascii="Times New Roman" w:hAnsi="Times New Roman" w:eastAsia="等线" w:cs="Times New Roman"/>
          <w:bCs/>
          <w:i/>
          <w:iCs/>
        </w:rPr>
        <w:t xml:space="preserve">after </w:t>
      </w:r>
      <w:r>
        <w:rPr>
          <w:rFonts w:hint="default" w:ascii="Times New Roman" w:hAnsi="Times New Roman" w:eastAsia="等线" w:cs="Times New Roman"/>
          <w:bCs/>
          <w:i/>
          <w:iCs/>
          <w:lang w:val="en-US"/>
        </w:rPr>
        <w:t xml:space="preserve">the </w:t>
      </w:r>
      <w:r>
        <w:rPr>
          <w:rFonts w:hint="default" w:ascii="Times New Roman" w:hAnsi="Times New Roman" w:eastAsia="等线" w:cs="Times New Roman"/>
          <w:bCs/>
          <w:i/>
          <w:iCs/>
        </w:rPr>
        <w:t>SRS in the U slot in the serving cell</w:t>
      </w:r>
      <w:r>
        <w:rPr>
          <w:rFonts w:hint="default" w:ascii="Times New Roman" w:hAnsi="Times New Roman" w:eastAsia="等线" w:cs="Times New Roman"/>
          <w:bCs/>
          <w:i/>
          <w:iCs/>
          <w:lang w:val="en-US"/>
        </w:rPr>
        <w:t>.</w:t>
      </w:r>
    </w:p>
    <w:p>
      <w:pPr>
        <w:spacing w:before="180" w:after="0" w:afterLines="0"/>
        <w:rPr>
          <w:rFonts w:eastAsia="等线"/>
          <w:i/>
          <w:iCs/>
        </w:rPr>
      </w:pPr>
      <w:r>
        <w:rPr>
          <w:b/>
          <w:bCs/>
          <w:i/>
          <w:iCs/>
        </w:rPr>
        <w:t xml:space="preserve">Proposal </w:t>
      </w:r>
      <w:r>
        <w:rPr>
          <w:rFonts w:hint="eastAsia"/>
          <w:b/>
          <w:bCs/>
          <w:i/>
          <w:iCs/>
        </w:rPr>
        <w:t>7</w:t>
      </w:r>
      <w:r>
        <w:rPr>
          <w:b/>
          <w:bCs/>
          <w:i/>
          <w:iCs/>
        </w:rPr>
        <w:t xml:space="preserve">: </w:t>
      </w:r>
      <w:r>
        <w:rPr>
          <w:rFonts w:hint="eastAsia" w:eastAsia="等线"/>
          <w:i/>
          <w:iCs/>
        </w:rPr>
        <w:t>For scenario 1 of an aperiodic cross-slot SRS resource set, support Interpretation 2 that 0 or more SRS resource</w:t>
      </w:r>
      <w:r>
        <w:rPr>
          <w:rFonts w:eastAsia="等线"/>
          <w:i/>
          <w:iCs/>
        </w:rPr>
        <w:t>s</w:t>
      </w:r>
      <w:r>
        <w:rPr>
          <w:rFonts w:hint="eastAsia" w:eastAsia="等线"/>
          <w:i/>
          <w:iCs/>
        </w:rPr>
        <w:t xml:space="preserve"> with time-domain resource </w:t>
      </w:r>
      <w:r>
        <w:rPr>
          <w:rFonts w:hint="eastAsia" w:eastAsia="等线"/>
          <w:i/>
          <w:iCs/>
          <w:lang w:val="en-US" w:eastAsia="zh-CN"/>
        </w:rPr>
        <w:t xml:space="preserve">can be </w:t>
      </w:r>
      <w:r>
        <w:rPr>
          <w:rFonts w:hint="eastAsia" w:eastAsia="等线"/>
          <w:i/>
          <w:iCs/>
        </w:rPr>
        <w:t>entirely in the second slot (i.e. U slot).</w:t>
      </w:r>
    </w:p>
    <w:p>
      <w:pPr>
        <w:pageBreakBefore w:val="0"/>
        <w:kinsoku/>
        <w:wordWrap/>
        <w:overflowPunct/>
        <w:topLinePunct w:val="0"/>
        <w:bidi w:val="0"/>
        <w:adjustRightInd w:val="0"/>
        <w:snapToGrid w:val="0"/>
        <w:spacing w:before="180" w:after="0" w:afterLines="0"/>
        <w:rPr>
          <w:i/>
          <w:iCs/>
        </w:rPr>
      </w:pPr>
      <w:r>
        <w:rPr>
          <w:b/>
          <w:bCs/>
          <w:i/>
          <w:iCs/>
        </w:rPr>
        <w:t xml:space="preserve">Proposal </w:t>
      </w:r>
      <w:r>
        <w:rPr>
          <w:rFonts w:hint="eastAsia"/>
          <w:b/>
          <w:bCs/>
          <w:i/>
          <w:iCs/>
          <w:lang w:val="en-US" w:eastAsia="zh-CN"/>
        </w:rPr>
        <w:t>8</w:t>
      </w:r>
      <w:r>
        <w:rPr>
          <w:b/>
          <w:bCs/>
          <w:i/>
          <w:iCs/>
        </w:rPr>
        <w:t xml:space="preserve">: </w:t>
      </w:r>
      <w:r>
        <w:rPr>
          <w:rFonts w:hint="eastAsia"/>
          <w:b w:val="0"/>
          <w:bCs w:val="0"/>
          <w:i/>
          <w:iCs/>
          <w:lang w:val="en-US" w:eastAsia="zh-CN"/>
        </w:rPr>
        <w:t xml:space="preserve">For slot offset of each SRS resource in </w:t>
      </w:r>
      <w:r>
        <w:rPr>
          <w:rFonts w:hint="eastAsia"/>
          <w:i/>
          <w:iCs/>
          <w:lang w:val="en-US" w:eastAsia="zh-CN"/>
        </w:rPr>
        <w:t xml:space="preserve">Interpretation 2 of Scenario 1, </w:t>
      </w:r>
      <w:r>
        <w:rPr>
          <w:i/>
          <w:iCs/>
        </w:rPr>
        <w:t>support to down-select one of the following two options</w:t>
      </w:r>
      <w:r>
        <w:rPr>
          <w:rFonts w:hint="eastAsia"/>
          <w:i/>
          <w:iCs/>
        </w:rPr>
        <w:t xml:space="preserve"> to determine the slot-level offset for each SRS resource:</w:t>
      </w:r>
    </w:p>
    <w:p>
      <w:pPr>
        <w:pStyle w:val="53"/>
        <w:pageBreakBefore w:val="0"/>
        <w:numPr>
          <w:ilvl w:val="0"/>
          <w:numId w:val="19"/>
        </w:numPr>
        <w:kinsoku/>
        <w:wordWrap/>
        <w:overflowPunct/>
        <w:topLinePunct w:val="0"/>
        <w:bidi w:val="0"/>
        <w:adjustRightInd w:val="0"/>
        <w:snapToGrid w:val="0"/>
        <w:spacing w:before="0" w:beforeLines="0" w:after="0" w:afterLines="0"/>
        <w:ind w:left="363" w:leftChars="0" w:hanging="363"/>
        <w:rPr>
          <w:rFonts w:eastAsia="宋体"/>
          <w:i/>
          <w:iCs/>
        </w:rPr>
      </w:pPr>
      <w:r>
        <w:rPr>
          <w:rFonts w:hint="eastAsia"/>
          <w:i/>
          <w:iCs/>
          <w:lang w:val="en-US"/>
        </w:rPr>
        <w:t xml:space="preserve">Option-1: </w:t>
      </w:r>
      <w:r>
        <w:rPr>
          <w:rFonts w:hint="eastAsia" w:eastAsia="宋体"/>
          <w:i/>
          <w:iCs/>
          <w:lang w:val="en-US" w:eastAsia="zh-CN"/>
        </w:rPr>
        <w:t xml:space="preserve">Extend </w:t>
      </w:r>
      <w:r>
        <w:rPr>
          <w:rFonts w:hint="eastAsia" w:eastAsia="宋体"/>
          <w:i/>
          <w:iCs/>
          <w:lang w:val="en-US"/>
        </w:rPr>
        <w:t xml:space="preserve">the </w:t>
      </w:r>
      <w:r>
        <w:rPr>
          <w:rFonts w:hint="eastAsia" w:eastAsia="宋体"/>
          <w:i/>
          <w:iCs/>
          <w:lang w:val="en-US" w:eastAsia="zh-CN"/>
        </w:rPr>
        <w:t xml:space="preserve">legacy </w:t>
      </w:r>
      <w:r>
        <w:rPr>
          <w:i/>
          <w:iCs/>
        </w:rPr>
        <w:t>slot-level offset</w:t>
      </w:r>
      <w:r>
        <w:rPr>
          <w:rFonts w:hint="eastAsia" w:eastAsia="宋体"/>
          <w:i/>
          <w:iCs/>
          <w:lang w:val="en-US"/>
        </w:rPr>
        <w:t xml:space="preserve"> (i.e., </w:t>
      </w:r>
      <w:r>
        <w:rPr>
          <w:rFonts w:eastAsia="宋体"/>
          <w:i/>
          <w:iCs/>
        </w:rPr>
        <w:t>slot offset k and available slot offset t</w:t>
      </w:r>
      <w:r>
        <w:rPr>
          <w:rFonts w:hint="eastAsia" w:eastAsia="宋体"/>
          <w:i/>
          <w:iCs/>
          <w:lang w:val="en-US"/>
        </w:rPr>
        <w:t>)</w:t>
      </w:r>
      <w:r>
        <w:rPr>
          <w:i/>
          <w:iCs/>
        </w:rPr>
        <w:t xml:space="preserve"> </w:t>
      </w:r>
      <w:r>
        <w:rPr>
          <w:rFonts w:hint="eastAsia" w:eastAsia="宋体"/>
          <w:i/>
          <w:iCs/>
          <w:lang w:val="en-US" w:eastAsia="zh-CN"/>
        </w:rPr>
        <w:t xml:space="preserve">from per SRS resource set to </w:t>
      </w:r>
      <w:r>
        <w:rPr>
          <w:i/>
          <w:iCs/>
        </w:rPr>
        <w:t xml:space="preserve">per SRS resource </w:t>
      </w:r>
      <w:r>
        <w:rPr>
          <w:rFonts w:hint="eastAsia" w:eastAsia="宋体"/>
          <w:i/>
          <w:iCs/>
          <w:lang w:val="en-US"/>
        </w:rPr>
        <w:t>in the</w:t>
      </w:r>
      <w:r>
        <w:rPr>
          <w:rFonts w:hint="eastAsia"/>
          <w:i/>
          <w:iCs/>
          <w:lang w:val="en-US"/>
        </w:rPr>
        <w:t xml:space="preserve"> aperiodic SRS resource set</w:t>
      </w:r>
      <w:r>
        <w:rPr>
          <w:i/>
          <w:iCs/>
        </w:rPr>
        <w:t xml:space="preserve">. </w:t>
      </w:r>
    </w:p>
    <w:p>
      <w:pPr>
        <w:pStyle w:val="53"/>
        <w:pageBreakBefore w:val="0"/>
        <w:numPr>
          <w:ilvl w:val="0"/>
          <w:numId w:val="19"/>
        </w:numPr>
        <w:kinsoku/>
        <w:wordWrap/>
        <w:overflowPunct/>
        <w:topLinePunct w:val="0"/>
        <w:bidi w:val="0"/>
        <w:adjustRightInd w:val="0"/>
        <w:snapToGrid w:val="0"/>
        <w:spacing w:before="0" w:beforeLines="0" w:after="0" w:afterLines="0"/>
        <w:ind w:left="363" w:leftChars="0" w:hanging="363"/>
        <w:rPr>
          <w:rFonts w:eastAsia="宋体"/>
          <w:i/>
          <w:iCs/>
        </w:rPr>
      </w:pPr>
      <w:r>
        <w:rPr>
          <w:rFonts w:hint="eastAsia" w:eastAsia="宋体"/>
          <w:i/>
          <w:iCs/>
          <w:lang w:val="en-US"/>
        </w:rPr>
        <w:t xml:space="preserve">Option-2: Introduce a newly additional slot offset (denoted as t') per SRS resource on top of </w:t>
      </w:r>
      <w:r>
        <w:rPr>
          <w:rFonts w:eastAsia="宋体"/>
          <w:i/>
          <w:iCs/>
        </w:rPr>
        <w:t>slot offset k and available slot offset t</w:t>
      </w:r>
      <w:r>
        <w:rPr>
          <w:rFonts w:hint="eastAsia" w:eastAsia="宋体"/>
          <w:i/>
          <w:iCs/>
          <w:lang w:val="en-US"/>
        </w:rPr>
        <w:t xml:space="preserve"> that </w:t>
      </w:r>
      <w:r>
        <w:rPr>
          <w:rFonts w:eastAsia="宋体"/>
          <w:i/>
          <w:iCs/>
          <w:lang w:val="en-US"/>
        </w:rPr>
        <w:t xml:space="preserve">is </w:t>
      </w:r>
      <w:r>
        <w:rPr>
          <w:rFonts w:hint="eastAsia" w:eastAsia="宋体"/>
          <w:i/>
          <w:iCs/>
          <w:lang w:val="en-US"/>
        </w:rPr>
        <w:t>configured for the</w:t>
      </w:r>
      <w:r>
        <w:rPr>
          <w:rFonts w:hint="eastAsia"/>
          <w:i/>
          <w:iCs/>
          <w:lang w:val="en-US"/>
        </w:rPr>
        <w:t xml:space="preserve"> aperiodic SRS resource set</w:t>
      </w:r>
      <w:r>
        <w:rPr>
          <w:i/>
          <w:iCs/>
        </w:rPr>
        <w:t>.</w:t>
      </w:r>
    </w:p>
    <w:p>
      <w:pPr>
        <w:pageBreakBefore w:val="0"/>
        <w:kinsoku/>
        <w:wordWrap/>
        <w:overflowPunct/>
        <w:topLinePunct w:val="0"/>
        <w:bidi w:val="0"/>
        <w:adjustRightInd w:val="0"/>
        <w:snapToGrid w:val="0"/>
        <w:spacing w:before="180" w:after="180"/>
        <w:rPr>
          <w:i/>
          <w:iCs/>
        </w:rPr>
      </w:pPr>
      <w:r>
        <w:rPr>
          <w:rFonts w:hint="eastAsia"/>
          <w:b/>
          <w:bCs/>
          <w:i/>
          <w:iCs/>
        </w:rPr>
        <w:t xml:space="preserve">Proposal </w:t>
      </w:r>
      <w:r>
        <w:rPr>
          <w:rFonts w:hint="eastAsia"/>
          <w:b/>
          <w:bCs/>
          <w:i/>
          <w:iCs/>
          <w:lang w:val="en-US" w:eastAsia="zh-CN"/>
        </w:rPr>
        <w:t>9</w:t>
      </w:r>
      <w:r>
        <w:rPr>
          <w:b/>
          <w:bCs/>
          <w:i/>
          <w:iCs/>
        </w:rPr>
        <w:t>:</w:t>
      </w:r>
      <w:r>
        <w:rPr>
          <w:i/>
          <w:iCs/>
        </w:rPr>
        <w:t xml:space="preserve"> </w:t>
      </w:r>
      <w:r>
        <w:rPr>
          <w:rFonts w:hint="eastAsia"/>
          <w:i/>
          <w:iCs/>
        </w:rPr>
        <w:t>For available slot determination of a given AP</w:t>
      </w:r>
      <w:r>
        <w:rPr>
          <w:rFonts w:hint="eastAsia"/>
          <w:i/>
          <w:iCs/>
          <w:lang w:val="en-US" w:eastAsia="zh-CN"/>
        </w:rPr>
        <w:t xml:space="preserve"> </w:t>
      </w:r>
      <w:r>
        <w:rPr>
          <w:rFonts w:hint="eastAsia"/>
          <w:i/>
          <w:iCs/>
        </w:rPr>
        <w:t xml:space="preserve">SRS resource set in case of SRS transmission across two adjacent S+U slot, support that: </w:t>
      </w:r>
      <w:r>
        <w:rPr>
          <w:rFonts w:hint="eastAsia"/>
          <w:i/>
          <w:iCs/>
          <w:lang w:val="en-GB"/>
        </w:rPr>
        <w:t>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r>
        <w:rPr>
          <w:rFonts w:hint="eastAsia"/>
          <w:i/>
          <w:iCs/>
        </w:rPr>
        <w:t xml:space="preserve"> (</w:t>
      </w:r>
      <w:r>
        <w:rPr>
          <w:rFonts w:hint="eastAsia"/>
          <w:i/>
          <w:iCs/>
          <w:lang w:val="en-US" w:eastAsia="zh-CN"/>
        </w:rPr>
        <w:t xml:space="preserve">i.e., </w:t>
      </w:r>
      <w:r>
        <w:rPr>
          <w:rFonts w:hint="eastAsia"/>
          <w:i/>
          <w:iCs/>
        </w:rPr>
        <w:t>Alt-2).</w:t>
      </w:r>
    </w:p>
    <w:p>
      <w:pPr>
        <w:pageBreakBefore w:val="0"/>
        <w:kinsoku/>
        <w:wordWrap/>
        <w:topLinePunct w:val="0"/>
        <w:bidi w:val="0"/>
        <w:adjustRightInd w:val="0"/>
        <w:snapToGrid w:val="0"/>
        <w:spacing w:before="180" w:after="180"/>
        <w:rPr>
          <w:i/>
          <w:iCs/>
        </w:rPr>
      </w:pPr>
      <w:r>
        <w:rPr>
          <w:rFonts w:hint="eastAsia"/>
          <w:b/>
          <w:bCs/>
          <w:i/>
          <w:iCs/>
        </w:rPr>
        <w:t xml:space="preserve">Proposal </w:t>
      </w:r>
      <w:r>
        <w:rPr>
          <w:rFonts w:hint="eastAsia"/>
          <w:b/>
          <w:bCs/>
          <w:i/>
          <w:iCs/>
          <w:lang w:val="en-US" w:eastAsia="zh-CN"/>
        </w:rPr>
        <w:t>10</w:t>
      </w:r>
      <w:r>
        <w:rPr>
          <w:b/>
          <w:bCs/>
          <w:i/>
          <w:iCs/>
        </w:rPr>
        <w:t>:</w:t>
      </w:r>
      <w:r>
        <w:rPr>
          <w:i/>
          <w:iCs/>
        </w:rPr>
        <w:t xml:space="preserve"> Support to specify that the transmission occasion for </w:t>
      </w:r>
      <w:r>
        <w:rPr>
          <w:rFonts w:hint="eastAsia"/>
          <w:i/>
          <w:iCs/>
        </w:rPr>
        <w:t xml:space="preserve">cross-slot </w:t>
      </w:r>
      <w:r>
        <w:rPr>
          <w:i/>
          <w:iCs/>
        </w:rPr>
        <w:t xml:space="preserve">SRS </w:t>
      </w:r>
      <w:r>
        <w:rPr>
          <w:rFonts w:hint="eastAsia"/>
          <w:i/>
          <w:iCs/>
        </w:rPr>
        <w:t>is</w:t>
      </w:r>
      <w:r>
        <w:rPr>
          <w:i/>
          <w:iCs/>
        </w:rPr>
        <w:t xml:space="preserve"> </w:t>
      </w:r>
      <w:r>
        <w:rPr>
          <w:rFonts w:hint="eastAsia"/>
          <w:i/>
          <w:iCs/>
          <w:lang w:val="en-US" w:eastAsia="zh-CN"/>
        </w:rPr>
        <w:t>re</w:t>
      </w:r>
      <w:r>
        <w:rPr>
          <w:i/>
          <w:iCs/>
        </w:rPr>
        <w:t xml:space="preserve">defined by the total of consecutive SRS symbols allocated </w:t>
      </w:r>
      <w:r>
        <w:rPr>
          <w:rFonts w:hint="eastAsia"/>
          <w:i/>
          <w:iCs/>
        </w:rPr>
        <w:t xml:space="preserve">across two adjacent </w:t>
      </w:r>
      <w:r>
        <w:rPr>
          <w:i/>
          <w:iCs/>
        </w:rPr>
        <w:t>S</w:t>
      </w:r>
      <w:r>
        <w:rPr>
          <w:rFonts w:hint="eastAsia"/>
          <w:i/>
          <w:iCs/>
        </w:rPr>
        <w:t>+</w:t>
      </w:r>
      <w:r>
        <w:rPr>
          <w:i/>
          <w:iCs/>
        </w:rPr>
        <w:t>U slot</w:t>
      </w:r>
      <w:r>
        <w:rPr>
          <w:rFonts w:hint="eastAsia"/>
          <w:i/>
          <w:iCs/>
        </w:rPr>
        <w:t>s</w:t>
      </w:r>
      <w:r>
        <w:rPr>
          <w:i/>
          <w:iCs/>
        </w:rPr>
        <w:t>.</w:t>
      </w:r>
    </w:p>
    <w:p>
      <w:pPr>
        <w:pageBreakBefore w:val="0"/>
        <w:kinsoku/>
        <w:wordWrap/>
        <w:overflowPunct/>
        <w:topLinePunct w:val="0"/>
        <w:bidi w:val="0"/>
        <w:adjustRightInd w:val="0"/>
        <w:snapToGrid w:val="0"/>
        <w:spacing w:before="180" w:after="180"/>
        <w:rPr>
          <w:rFonts w:hint="eastAsia"/>
        </w:rPr>
      </w:pPr>
      <w:r>
        <w:rPr>
          <w:rFonts w:hint="eastAsia"/>
          <w:b/>
          <w:bCs/>
          <w:i/>
          <w:iCs/>
        </w:rPr>
        <w:t xml:space="preserve">Proposal </w:t>
      </w:r>
      <w:r>
        <w:rPr>
          <w:rFonts w:hint="eastAsia"/>
          <w:b/>
          <w:bCs/>
          <w:i/>
          <w:iCs/>
          <w:lang w:val="en-US" w:eastAsia="zh-CN"/>
        </w:rPr>
        <w:t>11</w:t>
      </w:r>
      <w:r>
        <w:rPr>
          <w:b/>
          <w:bCs/>
          <w:i/>
          <w:iCs/>
        </w:rPr>
        <w:t>:</w:t>
      </w:r>
      <w:r>
        <w:rPr>
          <w:i/>
          <w:iCs/>
        </w:rPr>
        <w:t xml:space="preserve"> </w:t>
      </w:r>
      <w:r>
        <w:rPr>
          <w:rFonts w:hint="eastAsia"/>
          <w:i/>
          <w:iCs/>
        </w:rPr>
        <w:t xml:space="preserve">Support the maximum number of symbols for cross-slot SRS </w:t>
      </w:r>
      <w:r>
        <w:rPr>
          <w:rFonts w:hint="default"/>
          <w:i/>
          <w:iCs/>
          <w:lang w:val="en-US"/>
        </w:rPr>
        <w:t xml:space="preserve">can </w:t>
      </w:r>
      <w:r>
        <w:rPr>
          <w:rFonts w:hint="eastAsia"/>
          <w:i/>
          <w:iCs/>
        </w:rPr>
        <w:t>be over 14, e.g., at least including the values 16 and 18.</w:t>
      </w:r>
    </w:p>
    <w:p>
      <w:pPr>
        <w:pageBreakBefore w:val="0"/>
        <w:kinsoku/>
        <w:wordWrap/>
        <w:overflowPunct/>
        <w:topLinePunct w:val="0"/>
        <w:bidi w:val="0"/>
        <w:adjustRightInd w:val="0"/>
        <w:snapToGrid w:val="0"/>
        <w:spacing w:before="180" w:after="180"/>
        <w:rPr>
          <w:rFonts w:hint="eastAsia"/>
        </w:rPr>
      </w:pPr>
      <w:r>
        <w:rPr>
          <w:rFonts w:hint="eastAsia"/>
          <w:b/>
          <w:bCs/>
          <w:i/>
          <w:iCs/>
        </w:rPr>
        <w:t xml:space="preserve">Proposal </w:t>
      </w:r>
      <w:r>
        <w:rPr>
          <w:rFonts w:hint="eastAsia"/>
          <w:b/>
          <w:bCs/>
          <w:i/>
          <w:iCs/>
          <w:lang w:val="en-US" w:eastAsia="zh-CN"/>
        </w:rPr>
        <w:t>12</w:t>
      </w:r>
      <w:r>
        <w:rPr>
          <w:b/>
          <w:bCs/>
          <w:i/>
          <w:iCs/>
        </w:rPr>
        <w:t>:</w:t>
      </w:r>
      <w:r>
        <w:rPr>
          <w:i/>
          <w:iCs/>
        </w:rPr>
        <w:t xml:space="preserve"> </w:t>
      </w:r>
      <w:r>
        <w:rPr>
          <w:rFonts w:hint="eastAsia"/>
          <w:i/>
          <w:iCs/>
          <w:lang w:val="en-US" w:eastAsia="zh-CN"/>
        </w:rPr>
        <w:t>D</w:t>
      </w:r>
      <w:r>
        <w:rPr>
          <w:rFonts w:hint="eastAsia"/>
          <w:i/>
          <w:iCs/>
        </w:rPr>
        <w:t>eprioritize the maximum number of repetition factor configured for cross-slot SRS can be over 14.</w:t>
      </w:r>
    </w:p>
    <w:p>
      <w:pPr>
        <w:pStyle w:val="3"/>
        <w:keepNext/>
        <w:pageBreakBefore w:val="0"/>
        <w:tabs>
          <w:tab w:val="left" w:pos="3686"/>
          <w:tab w:val="left" w:pos="4536"/>
        </w:tabs>
        <w:kinsoku/>
        <w:wordWrap/>
        <w:overflowPunct/>
        <w:topLinePunct w:val="0"/>
        <w:bidi w:val="0"/>
        <w:adjustRightInd w:val="0"/>
        <w:snapToGrid w:val="0"/>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7" w:name="_Ref446511358"/>
      <w:bookmarkEnd w:id="7"/>
      <w:bookmarkStart w:id="8" w:name="_Ref446507216"/>
      <w:bookmarkEnd w:id="8"/>
      <w:bookmarkStart w:id="9" w:name="_Ref446506608"/>
      <w:bookmarkEnd w:id="9"/>
    </w:p>
    <w:p>
      <w:pPr>
        <w:pStyle w:val="121"/>
        <w:pageBreakBefore w:val="0"/>
        <w:kinsoku/>
        <w:wordWrap/>
        <w:overflowPunct/>
        <w:topLinePunct w:val="0"/>
        <w:bidi w:val="0"/>
        <w:adjustRightInd w:val="0"/>
        <w:snapToGrid w:val="0"/>
        <w:spacing w:before="0" w:beforeLines="0" w:after="0" w:afterLines="0"/>
        <w:ind w:left="363" w:hanging="363"/>
        <w:rPr>
          <w:rFonts w:eastAsia="宋体"/>
          <w:szCs w:val="20"/>
        </w:rPr>
      </w:pPr>
      <w:r>
        <w:rPr>
          <w:bCs/>
          <w:szCs w:val="20"/>
        </w:rPr>
        <w:t>RP-2</w:t>
      </w:r>
      <w:r>
        <w:rPr>
          <w:rFonts w:eastAsia="宋体"/>
          <w:bCs/>
          <w:szCs w:val="20"/>
        </w:rPr>
        <w:t>5</w:t>
      </w:r>
      <w:r>
        <w:rPr>
          <w:rFonts w:hint="eastAsia" w:eastAsia="宋体"/>
          <w:bCs/>
          <w:szCs w:val="20"/>
          <w:lang w:val="en-US" w:eastAsia="zh-CN"/>
        </w:rPr>
        <w:t>2936</w:t>
      </w:r>
      <w:r>
        <w:rPr>
          <w:bCs/>
          <w:szCs w:val="20"/>
        </w:rPr>
        <w:t xml:space="preserve">, </w:t>
      </w:r>
      <w:r>
        <w:rPr>
          <w:rFonts w:hint="eastAsia" w:eastAsia="宋体"/>
          <w:bCs/>
          <w:szCs w:val="20"/>
          <w:lang w:val="en-US" w:eastAsia="zh-CN"/>
        </w:rPr>
        <w:t xml:space="preserve">Revised </w:t>
      </w:r>
      <w:r>
        <w:rPr>
          <w:bCs/>
          <w:szCs w:val="20"/>
        </w:rPr>
        <w:t xml:space="preserve">WID: </w:t>
      </w:r>
      <w:r>
        <w:rPr>
          <w:rFonts w:hint="eastAsia" w:eastAsia="宋体"/>
          <w:bCs/>
          <w:szCs w:val="20"/>
        </w:rPr>
        <w:t xml:space="preserve">NR MIMO Phase </w:t>
      </w:r>
      <w:r>
        <w:rPr>
          <w:rFonts w:eastAsia="宋体"/>
          <w:bCs/>
          <w:szCs w:val="20"/>
        </w:rPr>
        <w:t>6</w:t>
      </w:r>
      <w:r>
        <w:rPr>
          <w:bCs/>
          <w:szCs w:val="20"/>
        </w:rPr>
        <w:t>, Moderator</w:t>
      </w:r>
      <w:r>
        <w:rPr>
          <w:rFonts w:hint="eastAsia" w:eastAsia="宋体"/>
          <w:bCs/>
          <w:szCs w:val="20"/>
        </w:rPr>
        <w:t xml:space="preserve"> (</w:t>
      </w:r>
      <w:r>
        <w:rPr>
          <w:rFonts w:hint="eastAsia" w:eastAsia="宋体"/>
          <w:bCs/>
          <w:szCs w:val="20"/>
          <w:lang w:val="en-US" w:eastAsia="zh-CN"/>
        </w:rPr>
        <w:t>MediaTek</w:t>
      </w:r>
      <w:r>
        <w:rPr>
          <w:rFonts w:hint="eastAsia" w:eastAsia="宋体"/>
          <w:bCs/>
          <w:szCs w:val="20"/>
        </w:rPr>
        <w:t>)</w:t>
      </w:r>
      <w:bookmarkStart w:id="10" w:name="OLE_LINK2"/>
      <w:bookmarkEnd w:id="10"/>
      <w:bookmarkStart w:id="11" w:name="OLE_LINK1"/>
      <w:bookmarkEnd w:id="11"/>
    </w:p>
    <w:p>
      <w:pPr>
        <w:pStyle w:val="121"/>
        <w:pageBreakBefore w:val="0"/>
        <w:kinsoku/>
        <w:wordWrap/>
        <w:overflowPunct/>
        <w:topLinePunct w:val="0"/>
        <w:bidi w:val="0"/>
        <w:adjustRightInd w:val="0"/>
        <w:snapToGrid w:val="0"/>
        <w:spacing w:before="0" w:beforeLines="0" w:after="0" w:afterLines="0"/>
        <w:ind w:left="363" w:hanging="363"/>
        <w:rPr>
          <w:rFonts w:eastAsia="宋体"/>
          <w:szCs w:val="20"/>
        </w:rPr>
      </w:pPr>
      <w:r>
        <w:rPr>
          <w:bCs/>
          <w:szCs w:val="20"/>
        </w:rPr>
        <w:t>Chair's Notes RAN1#12</w:t>
      </w:r>
      <w:r>
        <w:rPr>
          <w:rFonts w:hint="eastAsia" w:eastAsia="宋体"/>
          <w:bCs/>
          <w:szCs w:val="20"/>
        </w:rPr>
        <w:t>2</w:t>
      </w:r>
      <w:r>
        <w:rPr>
          <w:bCs/>
          <w:szCs w:val="20"/>
        </w:rPr>
        <w:t xml:space="preserve">, </w:t>
      </w:r>
      <w:r>
        <w:rPr>
          <w:rFonts w:hint="eastAsia" w:eastAsia="宋体"/>
          <w:bCs/>
          <w:szCs w:val="20"/>
        </w:rPr>
        <w:t>August</w:t>
      </w:r>
      <w:r>
        <w:rPr>
          <w:bCs/>
          <w:szCs w:val="20"/>
        </w:rPr>
        <w:t xml:space="preserve"> </w:t>
      </w:r>
      <w:r>
        <w:rPr>
          <w:rFonts w:hint="eastAsia" w:eastAsia="宋体"/>
          <w:bCs/>
          <w:szCs w:val="20"/>
        </w:rPr>
        <w:t>25</w:t>
      </w:r>
      <w:r>
        <w:rPr>
          <w:bCs/>
          <w:szCs w:val="20"/>
          <w:vertAlign w:val="superscript"/>
        </w:rPr>
        <w:t>th</w:t>
      </w:r>
      <w:r>
        <w:rPr>
          <w:bCs/>
          <w:szCs w:val="20"/>
        </w:rPr>
        <w:t xml:space="preserve"> - </w:t>
      </w:r>
      <w:r>
        <w:rPr>
          <w:rFonts w:hint="eastAsia" w:eastAsia="宋体"/>
          <w:bCs/>
          <w:szCs w:val="20"/>
        </w:rPr>
        <w:t>29</w:t>
      </w:r>
      <w:r>
        <w:rPr>
          <w:rFonts w:eastAsia="宋体"/>
          <w:bCs/>
          <w:szCs w:val="20"/>
          <w:vertAlign w:val="superscript"/>
        </w:rPr>
        <w:t>th</w:t>
      </w:r>
      <w:r>
        <w:rPr>
          <w:bCs/>
          <w:szCs w:val="20"/>
        </w:rPr>
        <w:t>, 2025, 3GPP RAN1</w:t>
      </w:r>
    </w:p>
    <w:p>
      <w:pPr>
        <w:pStyle w:val="121"/>
        <w:pageBreakBefore w:val="0"/>
        <w:kinsoku/>
        <w:wordWrap/>
        <w:overflowPunct/>
        <w:topLinePunct w:val="0"/>
        <w:bidi w:val="0"/>
        <w:adjustRightInd w:val="0"/>
        <w:snapToGrid w:val="0"/>
        <w:spacing w:before="0" w:beforeLines="0" w:after="0" w:afterLines="0"/>
        <w:ind w:left="363" w:hanging="363"/>
        <w:rPr>
          <w:rFonts w:eastAsia="宋体"/>
          <w:szCs w:val="20"/>
        </w:rPr>
      </w:pPr>
      <w:r>
        <w:rPr>
          <w:bCs/>
          <w:szCs w:val="20"/>
        </w:rPr>
        <w:t>Chair's Notes RAN1#12</w:t>
      </w:r>
      <w:r>
        <w:rPr>
          <w:rFonts w:hint="eastAsia" w:eastAsia="宋体"/>
          <w:bCs/>
          <w:szCs w:val="20"/>
        </w:rPr>
        <w:t>2</w:t>
      </w:r>
      <w:r>
        <w:rPr>
          <w:rFonts w:hint="eastAsia" w:eastAsia="宋体"/>
          <w:bCs/>
          <w:szCs w:val="20"/>
          <w:lang w:val="en-US" w:eastAsia="zh-CN"/>
        </w:rPr>
        <w:t>bis</w:t>
      </w:r>
      <w:r>
        <w:rPr>
          <w:bCs/>
          <w:szCs w:val="20"/>
        </w:rPr>
        <w:t xml:space="preserve">, </w:t>
      </w:r>
      <w:r>
        <w:rPr>
          <w:rFonts w:hint="eastAsia" w:eastAsia="宋体"/>
          <w:bCs/>
          <w:szCs w:val="20"/>
          <w:lang w:val="en-US" w:eastAsia="zh-CN"/>
        </w:rPr>
        <w:t>October 13</w:t>
      </w:r>
      <w:r>
        <w:rPr>
          <w:bCs/>
          <w:szCs w:val="20"/>
          <w:vertAlign w:val="superscript"/>
        </w:rPr>
        <w:t>th</w:t>
      </w:r>
      <w:r>
        <w:rPr>
          <w:bCs/>
          <w:szCs w:val="20"/>
        </w:rPr>
        <w:t xml:space="preserve"> - </w:t>
      </w:r>
      <w:r>
        <w:rPr>
          <w:rFonts w:hint="eastAsia" w:eastAsia="宋体"/>
          <w:bCs/>
          <w:szCs w:val="20"/>
          <w:lang w:val="en-US" w:eastAsia="zh-CN"/>
        </w:rPr>
        <w:t>17</w:t>
      </w:r>
      <w:r>
        <w:rPr>
          <w:rFonts w:eastAsia="宋体"/>
          <w:bCs/>
          <w:szCs w:val="20"/>
          <w:vertAlign w:val="superscript"/>
        </w:rPr>
        <w:t>th</w:t>
      </w:r>
      <w:r>
        <w:rPr>
          <w:bCs/>
          <w:szCs w:val="20"/>
        </w:rPr>
        <w:t>, 2025, 3GPP RAN1</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Google Sans Text">
    <w:altName w:val="Cambria"/>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6E160"/>
    <w:multiLevelType w:val="multilevel"/>
    <w:tmpl w:val="8196E160"/>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FEC61FA"/>
    <w:multiLevelType w:val="multilevel"/>
    <w:tmpl w:val="AFEC61FA"/>
    <w:lvl w:ilvl="0" w:tentative="0">
      <w:start w:val="1"/>
      <w:numFmt w:val="bullet"/>
      <w:lvlText w:val="-"/>
      <w:lvlJc w:val="left"/>
      <w:pPr>
        <w:ind w:left="-340" w:hanging="420"/>
      </w:pPr>
      <w:rPr>
        <w:rFonts w:hint="default" w:ascii="微软雅黑" w:hAnsi="微软雅黑" w:eastAsia="微软雅黑" w:cs="微软雅黑"/>
      </w:rPr>
    </w:lvl>
    <w:lvl w:ilvl="1" w:tentative="0">
      <w:start w:val="1"/>
      <w:numFmt w:val="bullet"/>
      <w:lvlText w:val=""/>
      <w:lvlJc w:val="left"/>
      <w:pPr>
        <w:tabs>
          <w:tab w:val="left" w:pos="80"/>
        </w:tabs>
        <w:ind w:left="80" w:hanging="420"/>
      </w:pPr>
      <w:rPr>
        <w:rFonts w:hint="default" w:ascii="Wingdings" w:hAnsi="Wingdings"/>
      </w:rPr>
    </w:lvl>
    <w:lvl w:ilvl="2" w:tentative="0">
      <w:start w:val="1"/>
      <w:numFmt w:val="bullet"/>
      <w:lvlText w:val=""/>
      <w:lvlJc w:val="left"/>
      <w:pPr>
        <w:tabs>
          <w:tab w:val="left" w:pos="500"/>
        </w:tabs>
        <w:ind w:left="500" w:hanging="420"/>
      </w:pPr>
      <w:rPr>
        <w:rFonts w:hint="default" w:ascii="Wingdings" w:hAnsi="Wingdings"/>
      </w:rPr>
    </w:lvl>
    <w:lvl w:ilvl="3" w:tentative="0">
      <w:start w:val="1"/>
      <w:numFmt w:val="bullet"/>
      <w:lvlText w:val=""/>
      <w:lvlJc w:val="left"/>
      <w:pPr>
        <w:tabs>
          <w:tab w:val="left" w:pos="920"/>
        </w:tabs>
        <w:ind w:left="920" w:hanging="420"/>
      </w:pPr>
      <w:rPr>
        <w:rFonts w:hint="default" w:ascii="Wingdings" w:hAnsi="Wingdings"/>
      </w:rPr>
    </w:lvl>
    <w:lvl w:ilvl="4" w:tentative="0">
      <w:start w:val="1"/>
      <w:numFmt w:val="bullet"/>
      <w:lvlText w:val=""/>
      <w:lvlJc w:val="left"/>
      <w:pPr>
        <w:tabs>
          <w:tab w:val="left" w:pos="1340"/>
        </w:tabs>
        <w:ind w:left="1340" w:hanging="420"/>
      </w:pPr>
      <w:rPr>
        <w:rFonts w:hint="default" w:ascii="Wingdings" w:hAnsi="Wingdings"/>
      </w:rPr>
    </w:lvl>
    <w:lvl w:ilvl="5" w:tentative="0">
      <w:start w:val="1"/>
      <w:numFmt w:val="bullet"/>
      <w:lvlText w:val=""/>
      <w:lvlJc w:val="left"/>
      <w:pPr>
        <w:tabs>
          <w:tab w:val="left" w:pos="1760"/>
        </w:tabs>
        <w:ind w:left="1760" w:hanging="420"/>
      </w:pPr>
      <w:rPr>
        <w:rFonts w:hint="default" w:ascii="Wingdings" w:hAnsi="Wingdings"/>
      </w:rPr>
    </w:lvl>
    <w:lvl w:ilvl="6" w:tentative="0">
      <w:start w:val="1"/>
      <w:numFmt w:val="bullet"/>
      <w:lvlText w:val=""/>
      <w:lvlJc w:val="left"/>
      <w:pPr>
        <w:tabs>
          <w:tab w:val="left" w:pos="2180"/>
        </w:tabs>
        <w:ind w:left="2180" w:hanging="420"/>
      </w:pPr>
      <w:rPr>
        <w:rFonts w:hint="default" w:ascii="Wingdings" w:hAnsi="Wingdings"/>
      </w:rPr>
    </w:lvl>
    <w:lvl w:ilvl="7" w:tentative="0">
      <w:start w:val="1"/>
      <w:numFmt w:val="bullet"/>
      <w:lvlText w:val=""/>
      <w:lvlJc w:val="left"/>
      <w:pPr>
        <w:tabs>
          <w:tab w:val="left" w:pos="2600"/>
        </w:tabs>
        <w:ind w:left="2600" w:hanging="420"/>
      </w:pPr>
      <w:rPr>
        <w:rFonts w:hint="default" w:ascii="Wingdings" w:hAnsi="Wingdings"/>
      </w:rPr>
    </w:lvl>
    <w:lvl w:ilvl="8" w:tentative="0">
      <w:start w:val="1"/>
      <w:numFmt w:val="bullet"/>
      <w:lvlText w:val=""/>
      <w:lvlJc w:val="left"/>
      <w:pPr>
        <w:tabs>
          <w:tab w:val="left" w:pos="3020"/>
        </w:tabs>
        <w:ind w:left="3020" w:hanging="420"/>
      </w:pPr>
      <w:rPr>
        <w:rFonts w:hint="default" w:ascii="Wingdings" w:hAnsi="Wingdings"/>
      </w:rPr>
    </w:lvl>
  </w:abstractNum>
  <w:abstractNum w:abstractNumId="2">
    <w:nsid w:val="C2756AA1"/>
    <w:multiLevelType w:val="singleLevel"/>
    <w:tmpl w:val="C2756AA1"/>
    <w:lvl w:ilvl="0" w:tentative="0">
      <w:start w:val="1"/>
      <w:numFmt w:val="bullet"/>
      <w:lvlText w:val=""/>
      <w:lvlJc w:val="left"/>
      <w:pPr>
        <w:ind w:left="780" w:hanging="360"/>
      </w:pPr>
      <w:rPr>
        <w:rFonts w:hint="default" w:ascii="Symbol" w:hAnsi="Symbol"/>
      </w:rPr>
    </w:lvl>
  </w:abstractNum>
  <w:abstractNum w:abstractNumId="3">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5"/>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5">
    <w:nsid w:val="05FC515A"/>
    <w:multiLevelType w:val="multilevel"/>
    <w:tmpl w:val="05FC515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A5341F7"/>
    <w:multiLevelType w:val="singleLevel"/>
    <w:tmpl w:val="0A5341F7"/>
    <w:lvl w:ilvl="0" w:tentative="0">
      <w:start w:val="1"/>
      <w:numFmt w:val="decimal"/>
      <w:pStyle w:val="134"/>
      <w:lvlText w:val="[%1]"/>
      <w:lvlJc w:val="left"/>
      <w:pPr>
        <w:tabs>
          <w:tab w:val="left" w:pos="567"/>
        </w:tabs>
        <w:ind w:left="567" w:hanging="567"/>
      </w:pPr>
      <w:rPr>
        <w:rFonts w:hint="default"/>
      </w:rPr>
    </w:lvl>
  </w:abstractNum>
  <w:abstractNum w:abstractNumId="8">
    <w:nsid w:val="0A7F6CC9"/>
    <w:multiLevelType w:val="multilevel"/>
    <w:tmpl w:val="0A7F6CC9"/>
    <w:lvl w:ilvl="0" w:tentative="0">
      <w:start w:val="0"/>
      <w:numFmt w:val="bullet"/>
      <w:lvlText w:val="-"/>
      <w:lvlJc w:val="left"/>
      <w:pPr>
        <w:ind w:left="885" w:hanging="420"/>
      </w:pPr>
      <w:rPr>
        <w:rFonts w:hint="default" w:ascii="Times New Roman" w:hAnsi="Times New Roman" w:eastAsia="Times New Roman" w:cs="Times New Roman"/>
      </w:rPr>
    </w:lvl>
    <w:lvl w:ilvl="1" w:tentative="0">
      <w:start w:val="3"/>
      <w:numFmt w:val="bullet"/>
      <w:lvlText w:val="-"/>
      <w:lvlJc w:val="left"/>
      <w:pPr>
        <w:ind w:left="1305" w:hanging="420"/>
      </w:pPr>
      <w:rPr>
        <w:rFonts w:hint="default" w:ascii="Times New Roman" w:hAnsi="Times New Roman" w:eastAsia="Malgun Gothic" w:cs="Times New Roman"/>
      </w:rPr>
    </w:lvl>
    <w:lvl w:ilvl="2" w:tentative="0">
      <w:start w:val="1"/>
      <w:numFmt w:val="bullet"/>
      <w:lvlText w:val=""/>
      <w:lvlJc w:val="left"/>
      <w:pPr>
        <w:ind w:left="1725" w:hanging="420"/>
      </w:pPr>
      <w:rPr>
        <w:rFonts w:hint="default" w:ascii="Wingdings" w:hAnsi="Wingdings"/>
      </w:rPr>
    </w:lvl>
    <w:lvl w:ilvl="3" w:tentative="0">
      <w:start w:val="1"/>
      <w:numFmt w:val="bullet"/>
      <w:lvlText w:val=""/>
      <w:lvlJc w:val="left"/>
      <w:pPr>
        <w:ind w:left="2145" w:hanging="420"/>
      </w:pPr>
      <w:rPr>
        <w:rFonts w:hint="default" w:ascii="Wingdings" w:hAnsi="Wingdings"/>
      </w:rPr>
    </w:lvl>
    <w:lvl w:ilvl="4" w:tentative="0">
      <w:start w:val="1"/>
      <w:numFmt w:val="bullet"/>
      <w:lvlText w:val=""/>
      <w:lvlJc w:val="left"/>
      <w:pPr>
        <w:ind w:left="2565" w:hanging="420"/>
      </w:pPr>
      <w:rPr>
        <w:rFonts w:hint="default" w:ascii="Wingdings" w:hAnsi="Wingdings"/>
      </w:rPr>
    </w:lvl>
    <w:lvl w:ilvl="5" w:tentative="0">
      <w:start w:val="1"/>
      <w:numFmt w:val="bullet"/>
      <w:lvlText w:val=""/>
      <w:lvlJc w:val="left"/>
      <w:pPr>
        <w:ind w:left="2985" w:hanging="420"/>
      </w:pPr>
      <w:rPr>
        <w:rFonts w:hint="default" w:ascii="Wingdings" w:hAnsi="Wingdings"/>
      </w:rPr>
    </w:lvl>
    <w:lvl w:ilvl="6" w:tentative="0">
      <w:start w:val="1"/>
      <w:numFmt w:val="bullet"/>
      <w:lvlText w:val=""/>
      <w:lvlJc w:val="left"/>
      <w:pPr>
        <w:ind w:left="3405" w:hanging="420"/>
      </w:pPr>
      <w:rPr>
        <w:rFonts w:hint="default" w:ascii="Wingdings" w:hAnsi="Wingdings"/>
      </w:rPr>
    </w:lvl>
    <w:lvl w:ilvl="7" w:tentative="0">
      <w:start w:val="1"/>
      <w:numFmt w:val="bullet"/>
      <w:lvlText w:val=""/>
      <w:lvlJc w:val="left"/>
      <w:pPr>
        <w:ind w:left="3825" w:hanging="420"/>
      </w:pPr>
      <w:rPr>
        <w:rFonts w:hint="default" w:ascii="Wingdings" w:hAnsi="Wingdings"/>
      </w:rPr>
    </w:lvl>
    <w:lvl w:ilvl="8" w:tentative="0">
      <w:start w:val="1"/>
      <w:numFmt w:val="bullet"/>
      <w:lvlText w:val=""/>
      <w:lvlJc w:val="left"/>
      <w:pPr>
        <w:ind w:left="4245" w:hanging="420"/>
      </w:pPr>
      <w:rPr>
        <w:rFonts w:hint="default" w:ascii="Wingdings" w:hAnsi="Wingdings"/>
      </w:rPr>
    </w:lvl>
  </w:abstractNum>
  <w:abstractNum w:abstractNumId="9">
    <w:nsid w:val="0FF0B540"/>
    <w:multiLevelType w:val="multilevel"/>
    <w:tmpl w:val="0FF0B540"/>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15670369"/>
    <w:multiLevelType w:val="singleLevel"/>
    <w:tmpl w:val="15670369"/>
    <w:lvl w:ilvl="0" w:tentative="0">
      <w:start w:val="1"/>
      <w:numFmt w:val="lowerLetter"/>
      <w:suff w:val="space"/>
      <w:lvlText w:val="(%1)"/>
      <w:lvlJc w:val="left"/>
    </w:lvl>
  </w:abstractNum>
  <w:abstractNum w:abstractNumId="11">
    <w:nsid w:val="2621AF83"/>
    <w:multiLevelType w:val="multilevel"/>
    <w:tmpl w:val="2621AF83"/>
    <w:lvl w:ilvl="0" w:tentative="0">
      <w:start w:val="1"/>
      <w:numFmt w:val="decimal"/>
      <w:pStyle w:val="3"/>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4"/>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8"/>
      <w:isLgl/>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2">
    <w:nsid w:val="3A877D64"/>
    <w:multiLevelType w:val="singleLevel"/>
    <w:tmpl w:val="3A877D64"/>
    <w:lvl w:ilvl="0" w:tentative="0">
      <w:start w:val="1"/>
      <w:numFmt w:val="decimal"/>
      <w:pStyle w:val="121"/>
      <w:lvlText w:val="[%1]"/>
      <w:lvlJc w:val="left"/>
      <w:pPr>
        <w:tabs>
          <w:tab w:val="left" w:pos="360"/>
        </w:tabs>
        <w:ind w:left="360" w:hanging="360"/>
      </w:pPr>
    </w:lvl>
  </w:abstractNum>
  <w:abstractNum w:abstractNumId="13">
    <w:nsid w:val="3E388EE9"/>
    <w:multiLevelType w:val="multilevel"/>
    <w:tmpl w:val="3E388EE9"/>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3"/>
      <w:numFmt w:val="bullet"/>
      <w:lvlText w:val="-"/>
      <w:lvlJc w:val="left"/>
      <w:pPr>
        <w:ind w:left="840" w:hanging="420"/>
      </w:pPr>
      <w:rPr>
        <w:rFonts w:hint="default" w:ascii="Times New Roman" w:hAnsi="Times New Roman" w:eastAsia="Malgun Gothic" w:cs="Times New Roman"/>
      </w:rPr>
    </w:lvl>
    <w:lvl w:ilvl="2" w:tentative="0">
      <w:start w:val="1"/>
      <w:numFmt w:val="bullet"/>
      <w:lvlText w:val="o"/>
      <w:lvlJc w:val="left"/>
      <w:pPr>
        <w:ind w:left="1260" w:hanging="420"/>
      </w:pPr>
      <w:rPr>
        <w:rFonts w:ascii="Courier New" w:hAnsi="Courier New" w:cs="Courier New"/>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4">
    <w:nsid w:val="401C26D2"/>
    <w:multiLevelType w:val="multilevel"/>
    <w:tmpl w:val="401C26D2"/>
    <w:lvl w:ilvl="0" w:tentative="0">
      <w:start w:val="1"/>
      <w:numFmt w:val="bullet"/>
      <w:lvlText w:val=""/>
      <w:lvlJc w:val="left"/>
      <w:pPr>
        <w:ind w:left="465" w:hanging="360"/>
      </w:pPr>
      <w:rPr>
        <w:rFonts w:hint="default" w:ascii="Wingdings" w:hAnsi="Wingdings"/>
        <w:b w:val="0"/>
        <w:i w:val="0"/>
        <w:smallCaps w:val="0"/>
        <w:strike w:val="0"/>
        <w:dstrike w:val="0"/>
        <w:color w:val="000000"/>
        <w:sz w:val="22"/>
        <w:szCs w:val="22"/>
        <w:u w:val="none"/>
        <w:vertAlign w:val="baseline"/>
      </w:rPr>
    </w:lvl>
    <w:lvl w:ilvl="1" w:tentative="0">
      <w:start w:val="1"/>
      <w:numFmt w:val="bullet"/>
      <w:lvlText w:val="○"/>
      <w:lvlJc w:val="left"/>
      <w:pPr>
        <w:ind w:left="1440" w:hanging="360"/>
      </w:pPr>
      <w:rPr>
        <w:rFonts w:ascii="Arial" w:hAnsi="Arial" w:eastAsia="Arial" w:cs="Arial"/>
        <w:b w:val="0"/>
        <w:i w:val="0"/>
        <w:smallCaps w:val="0"/>
        <w:strike w:val="0"/>
        <w:dstrike w:val="0"/>
        <w:color w:val="000000"/>
        <w:sz w:val="22"/>
        <w:szCs w:val="22"/>
        <w:u w:val="none"/>
        <w:vertAlign w:val="baseline"/>
      </w:rPr>
    </w:lvl>
    <w:lvl w:ilvl="2" w:tentative="0">
      <w:start w:val="1"/>
      <w:numFmt w:val="bullet"/>
      <w:lvlText w:val="■"/>
      <w:lvlJc w:val="left"/>
      <w:pPr>
        <w:ind w:left="2160" w:hanging="360"/>
      </w:pPr>
      <w:rPr>
        <w:rFonts w:ascii="Arial" w:hAnsi="Arial" w:eastAsia="Arial" w:cs="Arial"/>
        <w:b w:val="0"/>
        <w:i w:val="0"/>
        <w:smallCaps w:val="0"/>
        <w:strike w:val="0"/>
        <w:dstrike w:val="0"/>
        <w:color w:val="000000"/>
        <w:sz w:val="22"/>
        <w:szCs w:val="22"/>
        <w:u w:val="none"/>
        <w:vertAlign w:val="baseline"/>
      </w:rPr>
    </w:lvl>
    <w:lvl w:ilvl="3" w:tentative="0">
      <w:start w:val="1"/>
      <w:numFmt w:val="bullet"/>
      <w:lvlText w:val="■"/>
      <w:lvlJc w:val="left"/>
      <w:pPr>
        <w:ind w:left="2880" w:hanging="360"/>
      </w:pPr>
      <w:rPr>
        <w:rFonts w:ascii="Arial" w:hAnsi="Arial" w:eastAsia="Arial" w:cs="Arial"/>
        <w:b w:val="0"/>
        <w:i w:val="0"/>
        <w:smallCaps w:val="0"/>
        <w:strike w:val="0"/>
        <w:dstrike w:val="0"/>
        <w:color w:val="000000"/>
        <w:sz w:val="22"/>
        <w:szCs w:val="22"/>
        <w:u w:val="none"/>
        <w:vertAlign w:val="baseline"/>
      </w:rPr>
    </w:lvl>
    <w:lvl w:ilvl="4" w:tentative="0">
      <w:start w:val="1"/>
      <w:numFmt w:val="bullet"/>
      <w:lvlText w:val="■"/>
      <w:lvlJc w:val="left"/>
      <w:pPr>
        <w:ind w:left="3600" w:hanging="360"/>
      </w:pPr>
      <w:rPr>
        <w:rFonts w:ascii="Arial" w:hAnsi="Arial" w:eastAsia="Arial" w:cs="Arial"/>
        <w:b w:val="0"/>
        <w:i w:val="0"/>
        <w:smallCaps w:val="0"/>
        <w:strike w:val="0"/>
        <w:dstrike w:val="0"/>
        <w:color w:val="000000"/>
        <w:sz w:val="22"/>
        <w:szCs w:val="22"/>
        <w:u w:val="none"/>
        <w:vertAlign w:val="baseline"/>
      </w:rPr>
    </w:lvl>
    <w:lvl w:ilvl="5" w:tentative="0">
      <w:start w:val="1"/>
      <w:numFmt w:val="bullet"/>
      <w:lvlText w:val="■"/>
      <w:lvlJc w:val="left"/>
      <w:pPr>
        <w:ind w:left="4320" w:hanging="360"/>
      </w:pPr>
      <w:rPr>
        <w:rFonts w:ascii="Arial" w:hAnsi="Arial" w:eastAsia="Arial" w:cs="Arial"/>
        <w:b w:val="0"/>
        <w:i w:val="0"/>
        <w:smallCaps w:val="0"/>
        <w:strike w:val="0"/>
        <w:dstrike w:val="0"/>
        <w:color w:val="000000"/>
        <w:sz w:val="22"/>
        <w:szCs w:val="22"/>
        <w:u w:val="none"/>
        <w:vertAlign w:val="baseline"/>
      </w:rPr>
    </w:lvl>
    <w:lvl w:ilvl="6" w:tentative="0">
      <w:start w:val="1"/>
      <w:numFmt w:val="bullet"/>
      <w:lvlText w:val="■"/>
      <w:lvlJc w:val="left"/>
      <w:pPr>
        <w:ind w:left="5040" w:hanging="360"/>
      </w:pPr>
      <w:rPr>
        <w:rFonts w:ascii="Arial" w:hAnsi="Arial" w:eastAsia="Arial" w:cs="Arial"/>
        <w:b w:val="0"/>
        <w:i w:val="0"/>
        <w:smallCaps w:val="0"/>
        <w:strike w:val="0"/>
        <w:dstrike w:val="0"/>
        <w:color w:val="000000"/>
        <w:sz w:val="22"/>
        <w:szCs w:val="22"/>
        <w:u w:val="none"/>
        <w:vertAlign w:val="baseline"/>
      </w:rPr>
    </w:lvl>
    <w:lvl w:ilvl="7" w:tentative="0">
      <w:start w:val="1"/>
      <w:numFmt w:val="bullet"/>
      <w:lvlText w:val="■"/>
      <w:lvlJc w:val="left"/>
      <w:pPr>
        <w:ind w:left="5760" w:hanging="360"/>
      </w:pPr>
      <w:rPr>
        <w:rFonts w:ascii="Arial" w:hAnsi="Arial" w:eastAsia="Arial" w:cs="Arial"/>
        <w:b w:val="0"/>
        <w:i w:val="0"/>
        <w:smallCaps w:val="0"/>
        <w:strike w:val="0"/>
        <w:dstrike w:val="0"/>
        <w:color w:val="000000"/>
        <w:sz w:val="22"/>
        <w:szCs w:val="22"/>
        <w:u w:val="none"/>
        <w:vertAlign w:val="baseline"/>
      </w:rPr>
    </w:lvl>
    <w:lvl w:ilvl="8" w:tentative="0">
      <w:start w:val="1"/>
      <w:numFmt w:val="bullet"/>
      <w:lvlText w:val="■"/>
      <w:lvlJc w:val="left"/>
      <w:pPr>
        <w:ind w:left="6480" w:hanging="360"/>
      </w:pPr>
      <w:rPr>
        <w:rFonts w:ascii="Arial" w:hAnsi="Arial" w:eastAsia="Arial" w:cs="Arial"/>
        <w:b w:val="0"/>
        <w:i w:val="0"/>
        <w:smallCaps w:val="0"/>
        <w:strike w:val="0"/>
        <w:dstrike w:val="0"/>
        <w:color w:val="000000"/>
        <w:sz w:val="22"/>
        <w:szCs w:val="22"/>
        <w:u w:val="none"/>
        <w:vertAlign w:val="baseline"/>
      </w:rPr>
    </w:lvl>
  </w:abstractNum>
  <w:abstractNum w:abstractNumId="15">
    <w:nsid w:val="4037780E"/>
    <w:multiLevelType w:val="singleLevel"/>
    <w:tmpl w:val="4037780E"/>
    <w:lvl w:ilvl="0" w:tentative="0">
      <w:start w:val="1"/>
      <w:numFmt w:val="bullet"/>
      <w:lvlText w:val="-"/>
      <w:lvlJc w:val="left"/>
      <w:pPr>
        <w:ind w:left="420" w:hanging="420"/>
      </w:pPr>
      <w:rPr>
        <w:rFonts w:hint="default" w:ascii="微软雅黑" w:hAnsi="微软雅黑" w:eastAsia="微软雅黑" w:cs="微软雅黑"/>
      </w:rPr>
    </w:lvl>
  </w:abstractNum>
  <w:abstractNum w:abstractNumId="16">
    <w:nsid w:val="5686C867"/>
    <w:multiLevelType w:val="singleLevel"/>
    <w:tmpl w:val="5686C86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7">
    <w:nsid w:val="60456F31"/>
    <w:multiLevelType w:val="multilevel"/>
    <w:tmpl w:val="60456F31"/>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2"/>
      <w:numFmt w:val="bullet"/>
      <w:lvlText w:val="-"/>
      <w:lvlJc w:val="left"/>
      <w:pPr>
        <w:ind w:left="1800" w:hanging="360"/>
      </w:pPr>
      <w:rPr>
        <w:rFonts w:hint="default" w:ascii="Times New Roman" w:hAnsi="Times New Roman" w:eastAsia="Batang"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3D22CA2"/>
    <w:multiLevelType w:val="multilevel"/>
    <w:tmpl w:val="63D22CA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67242738"/>
    <w:multiLevelType w:val="multilevel"/>
    <w:tmpl w:val="6724273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1"/>
  </w:num>
  <w:num w:numId="2">
    <w:abstractNumId w:val="3"/>
  </w:num>
  <w:num w:numId="3">
    <w:abstractNumId w:val="4"/>
  </w:num>
  <w:num w:numId="4">
    <w:abstractNumId w:val="6"/>
  </w:num>
  <w:num w:numId="5">
    <w:abstractNumId w:val="12"/>
  </w:num>
  <w:num w:numId="6">
    <w:abstractNumId w:val="7"/>
  </w:num>
  <w:num w:numId="7">
    <w:abstractNumId w:val="20"/>
  </w:num>
  <w:num w:numId="8">
    <w:abstractNumId w:val="13"/>
  </w:num>
  <w:num w:numId="9">
    <w:abstractNumId w:val="9"/>
  </w:num>
  <w:num w:numId="10">
    <w:abstractNumId w:val="14"/>
  </w:num>
  <w:num w:numId="11">
    <w:abstractNumId w:val="8"/>
  </w:num>
  <w:num w:numId="12">
    <w:abstractNumId w:val="16"/>
  </w:num>
  <w:num w:numId="13">
    <w:abstractNumId w:val="19"/>
  </w:num>
  <w:num w:numId="14">
    <w:abstractNumId w:val="15"/>
  </w:num>
  <w:num w:numId="15">
    <w:abstractNumId w:val="18"/>
  </w:num>
  <w:num w:numId="16">
    <w:abstractNumId w:val="10"/>
  </w:num>
  <w:num w:numId="17">
    <w:abstractNumId w:val="5"/>
  </w:num>
  <w:num w:numId="18">
    <w:abstractNumId w:val="1"/>
  </w:num>
  <w:num w:numId="19">
    <w:abstractNumId w:val="17"/>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0E4A"/>
    <w:rsid w:val="000011D1"/>
    <w:rsid w:val="000013D2"/>
    <w:rsid w:val="000016ED"/>
    <w:rsid w:val="00001826"/>
    <w:rsid w:val="000018BC"/>
    <w:rsid w:val="00001CD2"/>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0BCF"/>
    <w:rsid w:val="00010F17"/>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979"/>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553"/>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4E3F"/>
    <w:rsid w:val="0002523F"/>
    <w:rsid w:val="000254A2"/>
    <w:rsid w:val="0002550E"/>
    <w:rsid w:val="0002565A"/>
    <w:rsid w:val="00025695"/>
    <w:rsid w:val="00025AF0"/>
    <w:rsid w:val="00025F82"/>
    <w:rsid w:val="00026013"/>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0F46"/>
    <w:rsid w:val="0003128F"/>
    <w:rsid w:val="000319E5"/>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0A6"/>
    <w:rsid w:val="00034192"/>
    <w:rsid w:val="000342F2"/>
    <w:rsid w:val="000343FC"/>
    <w:rsid w:val="000347D0"/>
    <w:rsid w:val="00034A3F"/>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DE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660"/>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49"/>
    <w:rsid w:val="00067F5A"/>
    <w:rsid w:val="00067F5C"/>
    <w:rsid w:val="000701BA"/>
    <w:rsid w:val="000701CF"/>
    <w:rsid w:val="00070445"/>
    <w:rsid w:val="000705EC"/>
    <w:rsid w:val="0007090B"/>
    <w:rsid w:val="000709FA"/>
    <w:rsid w:val="00070BCF"/>
    <w:rsid w:val="00070F20"/>
    <w:rsid w:val="000710C4"/>
    <w:rsid w:val="000724BB"/>
    <w:rsid w:val="00072519"/>
    <w:rsid w:val="000725B8"/>
    <w:rsid w:val="000728BF"/>
    <w:rsid w:val="00072AED"/>
    <w:rsid w:val="00073115"/>
    <w:rsid w:val="00073393"/>
    <w:rsid w:val="000734DC"/>
    <w:rsid w:val="00073748"/>
    <w:rsid w:val="000738C0"/>
    <w:rsid w:val="00073979"/>
    <w:rsid w:val="00073A92"/>
    <w:rsid w:val="00073AE8"/>
    <w:rsid w:val="00073EF0"/>
    <w:rsid w:val="00073F0B"/>
    <w:rsid w:val="00073F2B"/>
    <w:rsid w:val="00074004"/>
    <w:rsid w:val="00074150"/>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55C"/>
    <w:rsid w:val="00081747"/>
    <w:rsid w:val="00081867"/>
    <w:rsid w:val="000818BD"/>
    <w:rsid w:val="00081D05"/>
    <w:rsid w:val="00081F22"/>
    <w:rsid w:val="00081F52"/>
    <w:rsid w:val="00081FFB"/>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0E8"/>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2D92"/>
    <w:rsid w:val="000A3204"/>
    <w:rsid w:val="000A3270"/>
    <w:rsid w:val="000A32A0"/>
    <w:rsid w:val="000A3E6F"/>
    <w:rsid w:val="000A3F35"/>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AC9"/>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170"/>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766"/>
    <w:rsid w:val="000E0C5D"/>
    <w:rsid w:val="000E0CA0"/>
    <w:rsid w:val="000E0DCF"/>
    <w:rsid w:val="000E0E4A"/>
    <w:rsid w:val="000E1319"/>
    <w:rsid w:val="000E1B71"/>
    <w:rsid w:val="000E1D9E"/>
    <w:rsid w:val="000E1E9A"/>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8F"/>
    <w:rsid w:val="000E3A9A"/>
    <w:rsid w:val="000E3EE9"/>
    <w:rsid w:val="000E3FA4"/>
    <w:rsid w:val="000E41E6"/>
    <w:rsid w:val="000E443F"/>
    <w:rsid w:val="000E46D5"/>
    <w:rsid w:val="000E4B60"/>
    <w:rsid w:val="000E4DB2"/>
    <w:rsid w:val="000E4F3C"/>
    <w:rsid w:val="000E52D7"/>
    <w:rsid w:val="000E54D2"/>
    <w:rsid w:val="000E597D"/>
    <w:rsid w:val="000E5AFB"/>
    <w:rsid w:val="000E5B83"/>
    <w:rsid w:val="000E5CDE"/>
    <w:rsid w:val="000E5FA7"/>
    <w:rsid w:val="000E609A"/>
    <w:rsid w:val="000E60B6"/>
    <w:rsid w:val="000E6165"/>
    <w:rsid w:val="000E61F3"/>
    <w:rsid w:val="000E63B1"/>
    <w:rsid w:val="000E6777"/>
    <w:rsid w:val="000E6834"/>
    <w:rsid w:val="000E6BC5"/>
    <w:rsid w:val="000E6BE4"/>
    <w:rsid w:val="000E6C1F"/>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CC9"/>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B59"/>
    <w:rsid w:val="000F6E58"/>
    <w:rsid w:val="000F6F4A"/>
    <w:rsid w:val="000F6F63"/>
    <w:rsid w:val="000F7055"/>
    <w:rsid w:val="000F7565"/>
    <w:rsid w:val="000F7832"/>
    <w:rsid w:val="000F7878"/>
    <w:rsid w:val="000F7FE4"/>
    <w:rsid w:val="00100143"/>
    <w:rsid w:val="0010027C"/>
    <w:rsid w:val="0010036E"/>
    <w:rsid w:val="00100489"/>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276"/>
    <w:rsid w:val="00105349"/>
    <w:rsid w:val="001054EB"/>
    <w:rsid w:val="001054F4"/>
    <w:rsid w:val="001055AF"/>
    <w:rsid w:val="00106037"/>
    <w:rsid w:val="00106699"/>
    <w:rsid w:val="00106F20"/>
    <w:rsid w:val="00107175"/>
    <w:rsid w:val="00107183"/>
    <w:rsid w:val="001071DF"/>
    <w:rsid w:val="00107565"/>
    <w:rsid w:val="00107BCF"/>
    <w:rsid w:val="00107BE0"/>
    <w:rsid w:val="00107E07"/>
    <w:rsid w:val="00110087"/>
    <w:rsid w:val="00110103"/>
    <w:rsid w:val="0011025B"/>
    <w:rsid w:val="001102E6"/>
    <w:rsid w:val="00110925"/>
    <w:rsid w:val="00110E7D"/>
    <w:rsid w:val="0011123E"/>
    <w:rsid w:val="00111251"/>
    <w:rsid w:val="0011189E"/>
    <w:rsid w:val="00111A07"/>
    <w:rsid w:val="00111CE9"/>
    <w:rsid w:val="001121E8"/>
    <w:rsid w:val="00112276"/>
    <w:rsid w:val="00112302"/>
    <w:rsid w:val="001124F9"/>
    <w:rsid w:val="00112685"/>
    <w:rsid w:val="0011277E"/>
    <w:rsid w:val="00113305"/>
    <w:rsid w:val="00113B8A"/>
    <w:rsid w:val="00113E60"/>
    <w:rsid w:val="00114336"/>
    <w:rsid w:val="00114389"/>
    <w:rsid w:val="00114684"/>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17D79"/>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5F49"/>
    <w:rsid w:val="0012647A"/>
    <w:rsid w:val="001266BA"/>
    <w:rsid w:val="00126BD6"/>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02"/>
    <w:rsid w:val="00134082"/>
    <w:rsid w:val="0013430F"/>
    <w:rsid w:val="001344B8"/>
    <w:rsid w:val="001345E2"/>
    <w:rsid w:val="00134620"/>
    <w:rsid w:val="001346A0"/>
    <w:rsid w:val="001346B1"/>
    <w:rsid w:val="00134920"/>
    <w:rsid w:val="00134B1C"/>
    <w:rsid w:val="00134C37"/>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16"/>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3C"/>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D85"/>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64"/>
    <w:rsid w:val="001522BF"/>
    <w:rsid w:val="00152307"/>
    <w:rsid w:val="0015279E"/>
    <w:rsid w:val="00152AC8"/>
    <w:rsid w:val="00152DF5"/>
    <w:rsid w:val="00152F4D"/>
    <w:rsid w:val="00153112"/>
    <w:rsid w:val="00153582"/>
    <w:rsid w:val="00153774"/>
    <w:rsid w:val="001540EE"/>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741"/>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157"/>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464"/>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343"/>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08"/>
    <w:rsid w:val="001911DE"/>
    <w:rsid w:val="001912A2"/>
    <w:rsid w:val="0019175F"/>
    <w:rsid w:val="00191956"/>
    <w:rsid w:val="00192064"/>
    <w:rsid w:val="0019212D"/>
    <w:rsid w:val="001921AF"/>
    <w:rsid w:val="001925C4"/>
    <w:rsid w:val="00192647"/>
    <w:rsid w:val="001926CE"/>
    <w:rsid w:val="0019293D"/>
    <w:rsid w:val="00192B30"/>
    <w:rsid w:val="00192BC6"/>
    <w:rsid w:val="00192EC0"/>
    <w:rsid w:val="00193040"/>
    <w:rsid w:val="0019330C"/>
    <w:rsid w:val="00193D4B"/>
    <w:rsid w:val="00194813"/>
    <w:rsid w:val="00194D22"/>
    <w:rsid w:val="00194F70"/>
    <w:rsid w:val="00194FF3"/>
    <w:rsid w:val="0019508B"/>
    <w:rsid w:val="0019531F"/>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8C"/>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5D2"/>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4E62"/>
    <w:rsid w:val="001B5106"/>
    <w:rsid w:val="001B5354"/>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0"/>
    <w:rsid w:val="001C167D"/>
    <w:rsid w:val="001C198C"/>
    <w:rsid w:val="001C1A0E"/>
    <w:rsid w:val="001C1B53"/>
    <w:rsid w:val="001C200D"/>
    <w:rsid w:val="001C2098"/>
    <w:rsid w:val="001C243E"/>
    <w:rsid w:val="001C24B4"/>
    <w:rsid w:val="001C24CB"/>
    <w:rsid w:val="001C27C2"/>
    <w:rsid w:val="001C2B6A"/>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CFB"/>
    <w:rsid w:val="001C5F4D"/>
    <w:rsid w:val="001C5FF0"/>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4F"/>
    <w:rsid w:val="001C7F50"/>
    <w:rsid w:val="001C7F58"/>
    <w:rsid w:val="001D05B0"/>
    <w:rsid w:val="001D0969"/>
    <w:rsid w:val="001D0AFA"/>
    <w:rsid w:val="001D0D46"/>
    <w:rsid w:val="001D10DB"/>
    <w:rsid w:val="001D1182"/>
    <w:rsid w:val="001D11CA"/>
    <w:rsid w:val="001D13F2"/>
    <w:rsid w:val="001D157D"/>
    <w:rsid w:val="001D16D0"/>
    <w:rsid w:val="001D18EA"/>
    <w:rsid w:val="001D19A5"/>
    <w:rsid w:val="001D1A02"/>
    <w:rsid w:val="001D1D4F"/>
    <w:rsid w:val="001D1DB1"/>
    <w:rsid w:val="001D1EB8"/>
    <w:rsid w:val="001D2AC6"/>
    <w:rsid w:val="001D2F6B"/>
    <w:rsid w:val="001D3203"/>
    <w:rsid w:val="001D3405"/>
    <w:rsid w:val="001D34F1"/>
    <w:rsid w:val="001D3910"/>
    <w:rsid w:val="001D393A"/>
    <w:rsid w:val="001D3D04"/>
    <w:rsid w:val="001D3D5F"/>
    <w:rsid w:val="001D3EEC"/>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2BD"/>
    <w:rsid w:val="001E18F5"/>
    <w:rsid w:val="001E1A77"/>
    <w:rsid w:val="001E24C2"/>
    <w:rsid w:val="001E2622"/>
    <w:rsid w:val="001E267E"/>
    <w:rsid w:val="001E26C4"/>
    <w:rsid w:val="001E2793"/>
    <w:rsid w:val="001E28CB"/>
    <w:rsid w:val="001E2A30"/>
    <w:rsid w:val="001E2C3C"/>
    <w:rsid w:val="001E334A"/>
    <w:rsid w:val="001E364E"/>
    <w:rsid w:val="001E3729"/>
    <w:rsid w:val="001E37C8"/>
    <w:rsid w:val="001E3BCD"/>
    <w:rsid w:val="001E3BD5"/>
    <w:rsid w:val="001E3C4C"/>
    <w:rsid w:val="001E47BC"/>
    <w:rsid w:val="001E4DA6"/>
    <w:rsid w:val="001E5753"/>
    <w:rsid w:val="001E59C8"/>
    <w:rsid w:val="001E5AE8"/>
    <w:rsid w:val="001E5E73"/>
    <w:rsid w:val="001E5F79"/>
    <w:rsid w:val="001E649A"/>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3E99"/>
    <w:rsid w:val="001F4403"/>
    <w:rsid w:val="001F4441"/>
    <w:rsid w:val="001F4583"/>
    <w:rsid w:val="001F46B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69E"/>
    <w:rsid w:val="00200833"/>
    <w:rsid w:val="00200972"/>
    <w:rsid w:val="00200A8C"/>
    <w:rsid w:val="00200CB0"/>
    <w:rsid w:val="0020100A"/>
    <w:rsid w:val="00201128"/>
    <w:rsid w:val="0020119C"/>
    <w:rsid w:val="0020120A"/>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816"/>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5B66"/>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734"/>
    <w:rsid w:val="00217DCC"/>
    <w:rsid w:val="00220007"/>
    <w:rsid w:val="0022005F"/>
    <w:rsid w:val="00220201"/>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1CC4"/>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67C"/>
    <w:rsid w:val="00224B06"/>
    <w:rsid w:val="00224D5C"/>
    <w:rsid w:val="002250B2"/>
    <w:rsid w:val="002256C9"/>
    <w:rsid w:val="00225AF4"/>
    <w:rsid w:val="00225E4E"/>
    <w:rsid w:val="00226053"/>
    <w:rsid w:val="00226097"/>
    <w:rsid w:val="002261C0"/>
    <w:rsid w:val="002268E2"/>
    <w:rsid w:val="002268F2"/>
    <w:rsid w:val="00226CE8"/>
    <w:rsid w:val="00226EFF"/>
    <w:rsid w:val="00227BA0"/>
    <w:rsid w:val="00227D9B"/>
    <w:rsid w:val="00227E2B"/>
    <w:rsid w:val="002303BC"/>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18"/>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72D"/>
    <w:rsid w:val="00234B42"/>
    <w:rsid w:val="00234D9C"/>
    <w:rsid w:val="00234F1B"/>
    <w:rsid w:val="00234FBE"/>
    <w:rsid w:val="002351D8"/>
    <w:rsid w:val="00235A49"/>
    <w:rsid w:val="00235CA9"/>
    <w:rsid w:val="00235F9C"/>
    <w:rsid w:val="00236094"/>
    <w:rsid w:val="002364B1"/>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4"/>
    <w:rsid w:val="0024056D"/>
    <w:rsid w:val="0024063A"/>
    <w:rsid w:val="00240773"/>
    <w:rsid w:val="00240A90"/>
    <w:rsid w:val="00240C3D"/>
    <w:rsid w:val="00240FC3"/>
    <w:rsid w:val="002410D7"/>
    <w:rsid w:val="002410E9"/>
    <w:rsid w:val="002415CE"/>
    <w:rsid w:val="0024169D"/>
    <w:rsid w:val="00241870"/>
    <w:rsid w:val="00241D95"/>
    <w:rsid w:val="00242011"/>
    <w:rsid w:val="00242131"/>
    <w:rsid w:val="002421C7"/>
    <w:rsid w:val="00242455"/>
    <w:rsid w:val="002424E5"/>
    <w:rsid w:val="00242D31"/>
    <w:rsid w:val="00242E18"/>
    <w:rsid w:val="00242E94"/>
    <w:rsid w:val="00242EBC"/>
    <w:rsid w:val="00242FFD"/>
    <w:rsid w:val="002433F8"/>
    <w:rsid w:val="00243527"/>
    <w:rsid w:val="00243846"/>
    <w:rsid w:val="0024388A"/>
    <w:rsid w:val="00243A8D"/>
    <w:rsid w:val="00243DA6"/>
    <w:rsid w:val="00243F99"/>
    <w:rsid w:val="002441D4"/>
    <w:rsid w:val="0024428F"/>
    <w:rsid w:val="00244C08"/>
    <w:rsid w:val="00244C60"/>
    <w:rsid w:val="00245120"/>
    <w:rsid w:val="0024519A"/>
    <w:rsid w:val="00245348"/>
    <w:rsid w:val="002454B6"/>
    <w:rsid w:val="002454D5"/>
    <w:rsid w:val="00245C98"/>
    <w:rsid w:val="00245E2C"/>
    <w:rsid w:val="00245E3E"/>
    <w:rsid w:val="00245E9F"/>
    <w:rsid w:val="002463AD"/>
    <w:rsid w:val="00246452"/>
    <w:rsid w:val="00246470"/>
    <w:rsid w:val="0024651B"/>
    <w:rsid w:val="00246617"/>
    <w:rsid w:val="0024697F"/>
    <w:rsid w:val="002469E9"/>
    <w:rsid w:val="00246A3D"/>
    <w:rsid w:val="00246F00"/>
    <w:rsid w:val="00247551"/>
    <w:rsid w:val="00247CE7"/>
    <w:rsid w:val="00247D12"/>
    <w:rsid w:val="00247DAA"/>
    <w:rsid w:val="00247DEA"/>
    <w:rsid w:val="00247DF0"/>
    <w:rsid w:val="00247F83"/>
    <w:rsid w:val="00250170"/>
    <w:rsid w:val="00250404"/>
    <w:rsid w:val="0025053C"/>
    <w:rsid w:val="00250877"/>
    <w:rsid w:val="002508B6"/>
    <w:rsid w:val="002509C9"/>
    <w:rsid w:val="002509F6"/>
    <w:rsid w:val="00250C01"/>
    <w:rsid w:val="00250C2C"/>
    <w:rsid w:val="00251109"/>
    <w:rsid w:val="0025132B"/>
    <w:rsid w:val="002516ED"/>
    <w:rsid w:val="00251827"/>
    <w:rsid w:val="0025195C"/>
    <w:rsid w:val="00251E30"/>
    <w:rsid w:val="00252543"/>
    <w:rsid w:val="00252712"/>
    <w:rsid w:val="00252C55"/>
    <w:rsid w:val="00252E3E"/>
    <w:rsid w:val="002531BC"/>
    <w:rsid w:val="002533CC"/>
    <w:rsid w:val="00253587"/>
    <w:rsid w:val="002535AA"/>
    <w:rsid w:val="002537D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C5D"/>
    <w:rsid w:val="00263D44"/>
    <w:rsid w:val="00263DBA"/>
    <w:rsid w:val="00264561"/>
    <w:rsid w:val="002649B2"/>
    <w:rsid w:val="00264C6B"/>
    <w:rsid w:val="00264C79"/>
    <w:rsid w:val="00264D37"/>
    <w:rsid w:val="00264EA6"/>
    <w:rsid w:val="00264F09"/>
    <w:rsid w:val="00264F20"/>
    <w:rsid w:val="00264F40"/>
    <w:rsid w:val="00265214"/>
    <w:rsid w:val="00265753"/>
    <w:rsid w:val="0026582C"/>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943"/>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6FA5"/>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208"/>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9F5"/>
    <w:rsid w:val="00291FD5"/>
    <w:rsid w:val="00292016"/>
    <w:rsid w:val="00292038"/>
    <w:rsid w:val="00292685"/>
    <w:rsid w:val="002926A8"/>
    <w:rsid w:val="00292841"/>
    <w:rsid w:val="00292A73"/>
    <w:rsid w:val="00292BEE"/>
    <w:rsid w:val="00292CFA"/>
    <w:rsid w:val="00292D55"/>
    <w:rsid w:val="00292E06"/>
    <w:rsid w:val="00292E8D"/>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96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2BF"/>
    <w:rsid w:val="002B05C8"/>
    <w:rsid w:val="002B0609"/>
    <w:rsid w:val="002B0A36"/>
    <w:rsid w:val="002B0A94"/>
    <w:rsid w:val="002B0BB9"/>
    <w:rsid w:val="002B0BF5"/>
    <w:rsid w:val="002B0D71"/>
    <w:rsid w:val="002B0DEF"/>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3B70"/>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2D1"/>
    <w:rsid w:val="002C0855"/>
    <w:rsid w:val="002C0958"/>
    <w:rsid w:val="002C0B5D"/>
    <w:rsid w:val="002C102E"/>
    <w:rsid w:val="002C12AB"/>
    <w:rsid w:val="002C1467"/>
    <w:rsid w:val="002C15D2"/>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0F0F"/>
    <w:rsid w:val="002D11B1"/>
    <w:rsid w:val="002D11E1"/>
    <w:rsid w:val="002D1563"/>
    <w:rsid w:val="002D1F53"/>
    <w:rsid w:val="002D1F78"/>
    <w:rsid w:val="002D20CB"/>
    <w:rsid w:val="002D213A"/>
    <w:rsid w:val="002D2261"/>
    <w:rsid w:val="002D230A"/>
    <w:rsid w:val="002D2505"/>
    <w:rsid w:val="002D275E"/>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7A5"/>
    <w:rsid w:val="002D790B"/>
    <w:rsid w:val="002D7BD4"/>
    <w:rsid w:val="002D7CBE"/>
    <w:rsid w:val="002D7E7B"/>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98D"/>
    <w:rsid w:val="002E1B25"/>
    <w:rsid w:val="002E2071"/>
    <w:rsid w:val="002E21FF"/>
    <w:rsid w:val="002E2217"/>
    <w:rsid w:val="002E28EB"/>
    <w:rsid w:val="002E290F"/>
    <w:rsid w:val="002E292D"/>
    <w:rsid w:val="002E2943"/>
    <w:rsid w:val="002E29A7"/>
    <w:rsid w:val="002E2F72"/>
    <w:rsid w:val="002E2FDC"/>
    <w:rsid w:val="002E30FF"/>
    <w:rsid w:val="002E3119"/>
    <w:rsid w:val="002E323B"/>
    <w:rsid w:val="002E325B"/>
    <w:rsid w:val="002E345D"/>
    <w:rsid w:val="002E34AB"/>
    <w:rsid w:val="002E3842"/>
    <w:rsid w:val="002E3E73"/>
    <w:rsid w:val="002E42C8"/>
    <w:rsid w:val="002E4398"/>
    <w:rsid w:val="002E468F"/>
    <w:rsid w:val="002E4AB8"/>
    <w:rsid w:val="002E4C0E"/>
    <w:rsid w:val="002E4E10"/>
    <w:rsid w:val="002E5453"/>
    <w:rsid w:val="002E57DB"/>
    <w:rsid w:val="002E57F0"/>
    <w:rsid w:val="002E58D1"/>
    <w:rsid w:val="002E5A3B"/>
    <w:rsid w:val="002E5F34"/>
    <w:rsid w:val="002E5FF3"/>
    <w:rsid w:val="002E612D"/>
    <w:rsid w:val="002E64AC"/>
    <w:rsid w:val="002E64E2"/>
    <w:rsid w:val="002E65CD"/>
    <w:rsid w:val="002E68BD"/>
    <w:rsid w:val="002E6C18"/>
    <w:rsid w:val="002E6E4D"/>
    <w:rsid w:val="002E6E72"/>
    <w:rsid w:val="002E6E81"/>
    <w:rsid w:val="002E6FD2"/>
    <w:rsid w:val="002E733D"/>
    <w:rsid w:val="002E79FA"/>
    <w:rsid w:val="002F0052"/>
    <w:rsid w:val="002F0222"/>
    <w:rsid w:val="002F049D"/>
    <w:rsid w:val="002F04FE"/>
    <w:rsid w:val="002F0C48"/>
    <w:rsid w:val="002F0D4D"/>
    <w:rsid w:val="002F0FB8"/>
    <w:rsid w:val="002F17BA"/>
    <w:rsid w:val="002F185A"/>
    <w:rsid w:val="002F1E2F"/>
    <w:rsid w:val="002F1F43"/>
    <w:rsid w:val="002F1FAD"/>
    <w:rsid w:val="002F2642"/>
    <w:rsid w:val="002F27A7"/>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1E09"/>
    <w:rsid w:val="00312223"/>
    <w:rsid w:val="00312853"/>
    <w:rsid w:val="00312B66"/>
    <w:rsid w:val="00312C4F"/>
    <w:rsid w:val="00312F0F"/>
    <w:rsid w:val="0031310A"/>
    <w:rsid w:val="003134AA"/>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CFE"/>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4AF"/>
    <w:rsid w:val="00326B4D"/>
    <w:rsid w:val="00326BF3"/>
    <w:rsid w:val="00326DE8"/>
    <w:rsid w:val="00326E7A"/>
    <w:rsid w:val="003270C2"/>
    <w:rsid w:val="00327505"/>
    <w:rsid w:val="00327546"/>
    <w:rsid w:val="0032758B"/>
    <w:rsid w:val="00327684"/>
    <w:rsid w:val="003276E1"/>
    <w:rsid w:val="003277D3"/>
    <w:rsid w:val="00327A2C"/>
    <w:rsid w:val="00327CF2"/>
    <w:rsid w:val="00327F28"/>
    <w:rsid w:val="003302F4"/>
    <w:rsid w:val="0033037D"/>
    <w:rsid w:val="003305F4"/>
    <w:rsid w:val="003307C3"/>
    <w:rsid w:val="00330845"/>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1DF"/>
    <w:rsid w:val="00340217"/>
    <w:rsid w:val="00340543"/>
    <w:rsid w:val="00340630"/>
    <w:rsid w:val="00340813"/>
    <w:rsid w:val="00340B05"/>
    <w:rsid w:val="00340B6F"/>
    <w:rsid w:val="00340C5E"/>
    <w:rsid w:val="00340CCD"/>
    <w:rsid w:val="00340FCA"/>
    <w:rsid w:val="003410C3"/>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D9E"/>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ED2"/>
    <w:rsid w:val="00371F1A"/>
    <w:rsid w:val="0037219B"/>
    <w:rsid w:val="00372218"/>
    <w:rsid w:val="00372296"/>
    <w:rsid w:val="003722DD"/>
    <w:rsid w:val="00372575"/>
    <w:rsid w:val="00372683"/>
    <w:rsid w:val="00372728"/>
    <w:rsid w:val="00372995"/>
    <w:rsid w:val="00372B19"/>
    <w:rsid w:val="00372C2A"/>
    <w:rsid w:val="00372D23"/>
    <w:rsid w:val="00372D42"/>
    <w:rsid w:val="00372D64"/>
    <w:rsid w:val="00372FAB"/>
    <w:rsid w:val="00373079"/>
    <w:rsid w:val="003731CF"/>
    <w:rsid w:val="00373383"/>
    <w:rsid w:val="003733E5"/>
    <w:rsid w:val="003736CB"/>
    <w:rsid w:val="003738B5"/>
    <w:rsid w:val="0037394A"/>
    <w:rsid w:val="00373B6C"/>
    <w:rsid w:val="00373E1D"/>
    <w:rsid w:val="00373E23"/>
    <w:rsid w:val="00373F21"/>
    <w:rsid w:val="00373FFE"/>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DB8"/>
    <w:rsid w:val="00380E6D"/>
    <w:rsid w:val="00381849"/>
    <w:rsid w:val="00381B21"/>
    <w:rsid w:val="00381C9E"/>
    <w:rsid w:val="00382208"/>
    <w:rsid w:val="00382284"/>
    <w:rsid w:val="0038255B"/>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DE7"/>
    <w:rsid w:val="00385EBA"/>
    <w:rsid w:val="00386502"/>
    <w:rsid w:val="00386703"/>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5CC"/>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DF4"/>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235"/>
    <w:rsid w:val="003B43F1"/>
    <w:rsid w:val="003B44A5"/>
    <w:rsid w:val="003B46F2"/>
    <w:rsid w:val="003B4703"/>
    <w:rsid w:val="003B48E7"/>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B5D"/>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429"/>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5DF"/>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700"/>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2B3"/>
    <w:rsid w:val="003F2483"/>
    <w:rsid w:val="003F24E3"/>
    <w:rsid w:val="003F25F0"/>
    <w:rsid w:val="003F2759"/>
    <w:rsid w:val="003F29D4"/>
    <w:rsid w:val="003F31E3"/>
    <w:rsid w:val="003F3453"/>
    <w:rsid w:val="003F34F9"/>
    <w:rsid w:val="003F3839"/>
    <w:rsid w:val="003F398A"/>
    <w:rsid w:val="003F3B1D"/>
    <w:rsid w:val="003F44A3"/>
    <w:rsid w:val="003F4571"/>
    <w:rsid w:val="003F4587"/>
    <w:rsid w:val="003F459C"/>
    <w:rsid w:val="003F47BA"/>
    <w:rsid w:val="003F51AE"/>
    <w:rsid w:val="003F51D7"/>
    <w:rsid w:val="003F5395"/>
    <w:rsid w:val="003F5932"/>
    <w:rsid w:val="003F5A08"/>
    <w:rsid w:val="003F5EAE"/>
    <w:rsid w:val="003F5F88"/>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5A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814"/>
    <w:rsid w:val="00410E18"/>
    <w:rsid w:val="004111C5"/>
    <w:rsid w:val="00411292"/>
    <w:rsid w:val="00411304"/>
    <w:rsid w:val="0041171F"/>
    <w:rsid w:val="0041194A"/>
    <w:rsid w:val="00411ADF"/>
    <w:rsid w:val="00411BCC"/>
    <w:rsid w:val="00411BE6"/>
    <w:rsid w:val="00411DBA"/>
    <w:rsid w:val="00411F37"/>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0E"/>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453"/>
    <w:rsid w:val="0041771F"/>
    <w:rsid w:val="00417736"/>
    <w:rsid w:val="00417757"/>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08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27D20"/>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1B1"/>
    <w:rsid w:val="004552E1"/>
    <w:rsid w:val="004554CD"/>
    <w:rsid w:val="00455606"/>
    <w:rsid w:val="004558D0"/>
    <w:rsid w:val="00455AB3"/>
    <w:rsid w:val="00455C82"/>
    <w:rsid w:val="0045611C"/>
    <w:rsid w:val="004561B7"/>
    <w:rsid w:val="00456222"/>
    <w:rsid w:val="00456305"/>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49"/>
    <w:rsid w:val="00462C92"/>
    <w:rsid w:val="00462D0F"/>
    <w:rsid w:val="00462D66"/>
    <w:rsid w:val="0046302F"/>
    <w:rsid w:val="00463284"/>
    <w:rsid w:val="004634F0"/>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C4B"/>
    <w:rsid w:val="00470D83"/>
    <w:rsid w:val="00470F44"/>
    <w:rsid w:val="004710C0"/>
    <w:rsid w:val="0047121B"/>
    <w:rsid w:val="0047135F"/>
    <w:rsid w:val="00471377"/>
    <w:rsid w:val="0047137D"/>
    <w:rsid w:val="004713F0"/>
    <w:rsid w:val="00471731"/>
    <w:rsid w:val="004718E6"/>
    <w:rsid w:val="00471B42"/>
    <w:rsid w:val="00471E7C"/>
    <w:rsid w:val="004720D6"/>
    <w:rsid w:val="0047224D"/>
    <w:rsid w:val="00472BF7"/>
    <w:rsid w:val="00472D45"/>
    <w:rsid w:val="0047336B"/>
    <w:rsid w:val="004735C9"/>
    <w:rsid w:val="0047360A"/>
    <w:rsid w:val="0047362F"/>
    <w:rsid w:val="00473E34"/>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2F8"/>
    <w:rsid w:val="00481301"/>
    <w:rsid w:val="00481742"/>
    <w:rsid w:val="004820D0"/>
    <w:rsid w:val="0048219E"/>
    <w:rsid w:val="004823D6"/>
    <w:rsid w:val="004824EE"/>
    <w:rsid w:val="00482E43"/>
    <w:rsid w:val="00483085"/>
    <w:rsid w:val="00483157"/>
    <w:rsid w:val="00483178"/>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5AF"/>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41B"/>
    <w:rsid w:val="004A26A7"/>
    <w:rsid w:val="004A29C9"/>
    <w:rsid w:val="004A2A0E"/>
    <w:rsid w:val="004A2D69"/>
    <w:rsid w:val="004A2D71"/>
    <w:rsid w:val="004A2EB5"/>
    <w:rsid w:val="004A3026"/>
    <w:rsid w:val="004A30D7"/>
    <w:rsid w:val="004A3198"/>
    <w:rsid w:val="004A336D"/>
    <w:rsid w:val="004A3659"/>
    <w:rsid w:val="004A3698"/>
    <w:rsid w:val="004A382D"/>
    <w:rsid w:val="004A3A53"/>
    <w:rsid w:val="004A4519"/>
    <w:rsid w:val="004A4899"/>
    <w:rsid w:val="004A4AF8"/>
    <w:rsid w:val="004A4B0E"/>
    <w:rsid w:val="004A4D62"/>
    <w:rsid w:val="004A4DDD"/>
    <w:rsid w:val="004A5352"/>
    <w:rsid w:val="004A53E6"/>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91D"/>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A0"/>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362"/>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E7D03"/>
    <w:rsid w:val="004F06EA"/>
    <w:rsid w:val="004F0831"/>
    <w:rsid w:val="004F087B"/>
    <w:rsid w:val="004F087E"/>
    <w:rsid w:val="004F0AD0"/>
    <w:rsid w:val="004F0CA5"/>
    <w:rsid w:val="004F0F6D"/>
    <w:rsid w:val="004F0FE9"/>
    <w:rsid w:val="004F171E"/>
    <w:rsid w:val="004F1933"/>
    <w:rsid w:val="004F2190"/>
    <w:rsid w:val="004F223E"/>
    <w:rsid w:val="004F24CF"/>
    <w:rsid w:val="004F251C"/>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56B"/>
    <w:rsid w:val="004F76E2"/>
    <w:rsid w:val="004F7A7A"/>
    <w:rsid w:val="004F7AD1"/>
    <w:rsid w:val="004F7B7C"/>
    <w:rsid w:val="004F7DD9"/>
    <w:rsid w:val="004F7E25"/>
    <w:rsid w:val="00500316"/>
    <w:rsid w:val="005008ED"/>
    <w:rsid w:val="00500A6F"/>
    <w:rsid w:val="00500AFE"/>
    <w:rsid w:val="00500C26"/>
    <w:rsid w:val="00500CD4"/>
    <w:rsid w:val="00501330"/>
    <w:rsid w:val="00501548"/>
    <w:rsid w:val="0050158D"/>
    <w:rsid w:val="00501846"/>
    <w:rsid w:val="00501A30"/>
    <w:rsid w:val="00501BBE"/>
    <w:rsid w:val="00501F73"/>
    <w:rsid w:val="0050206E"/>
    <w:rsid w:val="005020E8"/>
    <w:rsid w:val="00502637"/>
    <w:rsid w:val="00502829"/>
    <w:rsid w:val="00502D12"/>
    <w:rsid w:val="00502D23"/>
    <w:rsid w:val="0050345B"/>
    <w:rsid w:val="0050347D"/>
    <w:rsid w:val="00503889"/>
    <w:rsid w:val="00503A44"/>
    <w:rsid w:val="00503AF6"/>
    <w:rsid w:val="00503B2A"/>
    <w:rsid w:val="00503CE4"/>
    <w:rsid w:val="005046AB"/>
    <w:rsid w:val="00504C66"/>
    <w:rsid w:val="00504E80"/>
    <w:rsid w:val="0050502E"/>
    <w:rsid w:val="005056BC"/>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56B"/>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1EE7"/>
    <w:rsid w:val="00512182"/>
    <w:rsid w:val="005122E5"/>
    <w:rsid w:val="00512408"/>
    <w:rsid w:val="005124CA"/>
    <w:rsid w:val="00512945"/>
    <w:rsid w:val="00512A70"/>
    <w:rsid w:val="00512AC1"/>
    <w:rsid w:val="00512B20"/>
    <w:rsid w:val="00512BDD"/>
    <w:rsid w:val="00512C7F"/>
    <w:rsid w:val="00512D48"/>
    <w:rsid w:val="00512E31"/>
    <w:rsid w:val="00512FBE"/>
    <w:rsid w:val="00513223"/>
    <w:rsid w:val="0051340C"/>
    <w:rsid w:val="00513515"/>
    <w:rsid w:val="00513553"/>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DCE"/>
    <w:rsid w:val="00517E9F"/>
    <w:rsid w:val="0052014E"/>
    <w:rsid w:val="00520493"/>
    <w:rsid w:val="005205C5"/>
    <w:rsid w:val="00520969"/>
    <w:rsid w:val="00520BC1"/>
    <w:rsid w:val="00520BDC"/>
    <w:rsid w:val="00520C9E"/>
    <w:rsid w:val="00520E29"/>
    <w:rsid w:val="00521182"/>
    <w:rsid w:val="00521772"/>
    <w:rsid w:val="00521A1B"/>
    <w:rsid w:val="00521B0E"/>
    <w:rsid w:val="00521D36"/>
    <w:rsid w:val="00522512"/>
    <w:rsid w:val="0052255A"/>
    <w:rsid w:val="005228C0"/>
    <w:rsid w:val="005229C7"/>
    <w:rsid w:val="00522C52"/>
    <w:rsid w:val="00522FA6"/>
    <w:rsid w:val="0052344B"/>
    <w:rsid w:val="00523466"/>
    <w:rsid w:val="00523AF8"/>
    <w:rsid w:val="00523DD2"/>
    <w:rsid w:val="00523E1B"/>
    <w:rsid w:val="00523F10"/>
    <w:rsid w:val="005242AF"/>
    <w:rsid w:val="005247AC"/>
    <w:rsid w:val="0052496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0BE"/>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45"/>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61D"/>
    <w:rsid w:val="00533679"/>
    <w:rsid w:val="005338B8"/>
    <w:rsid w:val="00533A45"/>
    <w:rsid w:val="00533A50"/>
    <w:rsid w:val="00533A6A"/>
    <w:rsid w:val="00533FE5"/>
    <w:rsid w:val="00534502"/>
    <w:rsid w:val="005347F8"/>
    <w:rsid w:val="005348DE"/>
    <w:rsid w:val="00534A0D"/>
    <w:rsid w:val="00534C08"/>
    <w:rsid w:val="00535402"/>
    <w:rsid w:val="00535F1E"/>
    <w:rsid w:val="00535FD4"/>
    <w:rsid w:val="005360D4"/>
    <w:rsid w:val="0053630F"/>
    <w:rsid w:val="0053651E"/>
    <w:rsid w:val="005366D5"/>
    <w:rsid w:val="0053676B"/>
    <w:rsid w:val="00536808"/>
    <w:rsid w:val="005368C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48B6"/>
    <w:rsid w:val="00545112"/>
    <w:rsid w:val="005452A8"/>
    <w:rsid w:val="00545386"/>
    <w:rsid w:val="00545688"/>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1E"/>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948"/>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026"/>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03B"/>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134"/>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A86"/>
    <w:rsid w:val="00571B0F"/>
    <w:rsid w:val="00571F60"/>
    <w:rsid w:val="005720FA"/>
    <w:rsid w:val="00572222"/>
    <w:rsid w:val="005722E1"/>
    <w:rsid w:val="00572365"/>
    <w:rsid w:val="005723DB"/>
    <w:rsid w:val="00572679"/>
    <w:rsid w:val="00572775"/>
    <w:rsid w:val="005727BC"/>
    <w:rsid w:val="00572AF6"/>
    <w:rsid w:val="00572CC9"/>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01"/>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464"/>
    <w:rsid w:val="00583598"/>
    <w:rsid w:val="005835B6"/>
    <w:rsid w:val="00583897"/>
    <w:rsid w:val="0058399E"/>
    <w:rsid w:val="00583B00"/>
    <w:rsid w:val="00583BD7"/>
    <w:rsid w:val="00583BE5"/>
    <w:rsid w:val="00583D0B"/>
    <w:rsid w:val="00583DB0"/>
    <w:rsid w:val="00583EAC"/>
    <w:rsid w:val="00583F0C"/>
    <w:rsid w:val="00583F89"/>
    <w:rsid w:val="0058423E"/>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5FD6"/>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8C3"/>
    <w:rsid w:val="00593A72"/>
    <w:rsid w:val="00593C92"/>
    <w:rsid w:val="00593E74"/>
    <w:rsid w:val="00593F9B"/>
    <w:rsid w:val="00593FA4"/>
    <w:rsid w:val="00594011"/>
    <w:rsid w:val="005940D9"/>
    <w:rsid w:val="0059432F"/>
    <w:rsid w:val="0059468D"/>
    <w:rsid w:val="00594729"/>
    <w:rsid w:val="0059472A"/>
    <w:rsid w:val="005947E5"/>
    <w:rsid w:val="00594894"/>
    <w:rsid w:val="00594BE3"/>
    <w:rsid w:val="00594C24"/>
    <w:rsid w:val="00595072"/>
    <w:rsid w:val="0059515C"/>
    <w:rsid w:val="00595430"/>
    <w:rsid w:val="00595640"/>
    <w:rsid w:val="005956E6"/>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06A"/>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72D"/>
    <w:rsid w:val="005C286F"/>
    <w:rsid w:val="005C2886"/>
    <w:rsid w:val="005C2B7C"/>
    <w:rsid w:val="005C2CF7"/>
    <w:rsid w:val="005C2EF8"/>
    <w:rsid w:val="005C2FAD"/>
    <w:rsid w:val="005C306F"/>
    <w:rsid w:val="005C30A0"/>
    <w:rsid w:val="005C35A0"/>
    <w:rsid w:val="005C38B5"/>
    <w:rsid w:val="005C39AC"/>
    <w:rsid w:val="005C3ACD"/>
    <w:rsid w:val="005C3DC4"/>
    <w:rsid w:val="005C3DD3"/>
    <w:rsid w:val="005C3DE3"/>
    <w:rsid w:val="005C3F0D"/>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CF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70A"/>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BEB"/>
    <w:rsid w:val="005E0DB8"/>
    <w:rsid w:val="005E1346"/>
    <w:rsid w:val="005E1670"/>
    <w:rsid w:val="005E1769"/>
    <w:rsid w:val="005E1850"/>
    <w:rsid w:val="005E1888"/>
    <w:rsid w:val="005E1B2D"/>
    <w:rsid w:val="005E1B4D"/>
    <w:rsid w:val="005E1E12"/>
    <w:rsid w:val="005E2122"/>
    <w:rsid w:val="005E24AF"/>
    <w:rsid w:val="005E28A2"/>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1F5"/>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979"/>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1B5"/>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08"/>
    <w:rsid w:val="00611758"/>
    <w:rsid w:val="006119CE"/>
    <w:rsid w:val="00611B83"/>
    <w:rsid w:val="00611EA3"/>
    <w:rsid w:val="00611F57"/>
    <w:rsid w:val="00612016"/>
    <w:rsid w:val="00612484"/>
    <w:rsid w:val="006125AB"/>
    <w:rsid w:val="006129BB"/>
    <w:rsid w:val="00612AAF"/>
    <w:rsid w:val="00612C99"/>
    <w:rsid w:val="00612E32"/>
    <w:rsid w:val="00612FC7"/>
    <w:rsid w:val="00612FE8"/>
    <w:rsid w:val="006134E5"/>
    <w:rsid w:val="00613543"/>
    <w:rsid w:val="00613892"/>
    <w:rsid w:val="00613988"/>
    <w:rsid w:val="00613BC3"/>
    <w:rsid w:val="00614497"/>
    <w:rsid w:val="006149E9"/>
    <w:rsid w:val="00614FC4"/>
    <w:rsid w:val="0061502A"/>
    <w:rsid w:val="0061511D"/>
    <w:rsid w:val="0061532A"/>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C29"/>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38C5"/>
    <w:rsid w:val="0064403A"/>
    <w:rsid w:val="0064408E"/>
    <w:rsid w:val="006443BD"/>
    <w:rsid w:val="00644C90"/>
    <w:rsid w:val="00644EC7"/>
    <w:rsid w:val="0064509F"/>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03"/>
    <w:rsid w:val="00647454"/>
    <w:rsid w:val="00647A89"/>
    <w:rsid w:val="00647D19"/>
    <w:rsid w:val="00647DD2"/>
    <w:rsid w:val="00647F41"/>
    <w:rsid w:val="00650319"/>
    <w:rsid w:val="0065053D"/>
    <w:rsid w:val="0065071F"/>
    <w:rsid w:val="006509B6"/>
    <w:rsid w:val="00650A76"/>
    <w:rsid w:val="00650A8D"/>
    <w:rsid w:val="00650D5D"/>
    <w:rsid w:val="00650F2D"/>
    <w:rsid w:val="00650FCE"/>
    <w:rsid w:val="00650FE7"/>
    <w:rsid w:val="00651304"/>
    <w:rsid w:val="006515C0"/>
    <w:rsid w:val="006515CB"/>
    <w:rsid w:val="00651602"/>
    <w:rsid w:val="00651762"/>
    <w:rsid w:val="00651AA0"/>
    <w:rsid w:val="00651AA4"/>
    <w:rsid w:val="00651D3E"/>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D14"/>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866"/>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2F44"/>
    <w:rsid w:val="0067327C"/>
    <w:rsid w:val="0067327E"/>
    <w:rsid w:val="0067329C"/>
    <w:rsid w:val="0067347C"/>
    <w:rsid w:val="006734A3"/>
    <w:rsid w:val="006735F4"/>
    <w:rsid w:val="006737EE"/>
    <w:rsid w:val="00673B77"/>
    <w:rsid w:val="00673FAA"/>
    <w:rsid w:val="0067409A"/>
    <w:rsid w:val="006744D3"/>
    <w:rsid w:val="00674607"/>
    <w:rsid w:val="0067467E"/>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52B"/>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A1F"/>
    <w:rsid w:val="00690D10"/>
    <w:rsid w:val="00690E3D"/>
    <w:rsid w:val="0069130C"/>
    <w:rsid w:val="006914AF"/>
    <w:rsid w:val="006914F6"/>
    <w:rsid w:val="00691548"/>
    <w:rsid w:val="00691620"/>
    <w:rsid w:val="00691750"/>
    <w:rsid w:val="006919DE"/>
    <w:rsid w:val="00691A63"/>
    <w:rsid w:val="00691CE2"/>
    <w:rsid w:val="00691D76"/>
    <w:rsid w:val="00691DFA"/>
    <w:rsid w:val="00691ECC"/>
    <w:rsid w:val="006920F8"/>
    <w:rsid w:val="0069232B"/>
    <w:rsid w:val="00692E6B"/>
    <w:rsid w:val="00692F11"/>
    <w:rsid w:val="00693304"/>
    <w:rsid w:val="00693AA1"/>
    <w:rsid w:val="00693C6D"/>
    <w:rsid w:val="00693C7B"/>
    <w:rsid w:val="00693E2F"/>
    <w:rsid w:val="006945A7"/>
    <w:rsid w:val="006947F0"/>
    <w:rsid w:val="00694A0D"/>
    <w:rsid w:val="00694B98"/>
    <w:rsid w:val="00694DD0"/>
    <w:rsid w:val="0069529C"/>
    <w:rsid w:val="006954C8"/>
    <w:rsid w:val="0069576C"/>
    <w:rsid w:val="00695B06"/>
    <w:rsid w:val="00695B80"/>
    <w:rsid w:val="00695B9C"/>
    <w:rsid w:val="00695CCB"/>
    <w:rsid w:val="00695F05"/>
    <w:rsid w:val="00695FB3"/>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0DE"/>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3E9"/>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7A"/>
    <w:rsid w:val="006B41AC"/>
    <w:rsid w:val="006B4653"/>
    <w:rsid w:val="006B4699"/>
    <w:rsid w:val="006B4A8E"/>
    <w:rsid w:val="006B4AFF"/>
    <w:rsid w:val="006B516F"/>
    <w:rsid w:val="006B5538"/>
    <w:rsid w:val="006B5A04"/>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9CA"/>
    <w:rsid w:val="006C2A1C"/>
    <w:rsid w:val="006C2DA3"/>
    <w:rsid w:val="006C2E6A"/>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BB0"/>
    <w:rsid w:val="006C7F35"/>
    <w:rsid w:val="006C7F49"/>
    <w:rsid w:val="006D0855"/>
    <w:rsid w:val="006D0972"/>
    <w:rsid w:val="006D0DC1"/>
    <w:rsid w:val="006D1186"/>
    <w:rsid w:val="006D1450"/>
    <w:rsid w:val="006D152F"/>
    <w:rsid w:val="006D1635"/>
    <w:rsid w:val="006D16EF"/>
    <w:rsid w:val="006D1C3C"/>
    <w:rsid w:val="006D1FC0"/>
    <w:rsid w:val="006D220A"/>
    <w:rsid w:val="006D22DB"/>
    <w:rsid w:val="006D243A"/>
    <w:rsid w:val="006D255A"/>
    <w:rsid w:val="006D27E1"/>
    <w:rsid w:val="006D2B94"/>
    <w:rsid w:val="006D2CBA"/>
    <w:rsid w:val="006D2D5A"/>
    <w:rsid w:val="006D2DB1"/>
    <w:rsid w:val="006D2DDD"/>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B85"/>
    <w:rsid w:val="006D4C2C"/>
    <w:rsid w:val="006D4D02"/>
    <w:rsid w:val="006D4E1F"/>
    <w:rsid w:val="006D5431"/>
    <w:rsid w:val="006D5702"/>
    <w:rsid w:val="006D5AE9"/>
    <w:rsid w:val="006D5F61"/>
    <w:rsid w:val="006D6463"/>
    <w:rsid w:val="006D651C"/>
    <w:rsid w:val="006D6525"/>
    <w:rsid w:val="006D6632"/>
    <w:rsid w:val="006D6AD3"/>
    <w:rsid w:val="006D725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670"/>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E8C"/>
    <w:rsid w:val="006F3F1B"/>
    <w:rsid w:val="006F4903"/>
    <w:rsid w:val="006F4DE4"/>
    <w:rsid w:val="006F509C"/>
    <w:rsid w:val="006F53AC"/>
    <w:rsid w:val="006F53F8"/>
    <w:rsid w:val="006F5B52"/>
    <w:rsid w:val="006F5BA2"/>
    <w:rsid w:val="006F5CB1"/>
    <w:rsid w:val="006F6323"/>
    <w:rsid w:val="006F636F"/>
    <w:rsid w:val="006F638E"/>
    <w:rsid w:val="006F6B16"/>
    <w:rsid w:val="006F6BD4"/>
    <w:rsid w:val="006F6D72"/>
    <w:rsid w:val="006F6DB9"/>
    <w:rsid w:val="006F6DD1"/>
    <w:rsid w:val="006F6FCA"/>
    <w:rsid w:val="006F71F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07"/>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7A"/>
    <w:rsid w:val="00704F80"/>
    <w:rsid w:val="00705197"/>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3D1"/>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16"/>
    <w:rsid w:val="0072257B"/>
    <w:rsid w:val="00722E44"/>
    <w:rsid w:val="00722F63"/>
    <w:rsid w:val="0072302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8E"/>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C6F"/>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068"/>
    <w:rsid w:val="00737151"/>
    <w:rsid w:val="007373D0"/>
    <w:rsid w:val="00737449"/>
    <w:rsid w:val="007374BC"/>
    <w:rsid w:val="00737822"/>
    <w:rsid w:val="0073796C"/>
    <w:rsid w:val="00737A75"/>
    <w:rsid w:val="00737AF0"/>
    <w:rsid w:val="00737BE9"/>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4EFF"/>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49"/>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252"/>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5A7"/>
    <w:rsid w:val="0076570F"/>
    <w:rsid w:val="007657C3"/>
    <w:rsid w:val="00765C3D"/>
    <w:rsid w:val="00765F11"/>
    <w:rsid w:val="007660B7"/>
    <w:rsid w:val="0076640E"/>
    <w:rsid w:val="007668BA"/>
    <w:rsid w:val="00766FB5"/>
    <w:rsid w:val="0076775E"/>
    <w:rsid w:val="00767830"/>
    <w:rsid w:val="00767990"/>
    <w:rsid w:val="007679BA"/>
    <w:rsid w:val="00767B5C"/>
    <w:rsid w:val="00767D8E"/>
    <w:rsid w:val="00767DD0"/>
    <w:rsid w:val="00770285"/>
    <w:rsid w:val="00770400"/>
    <w:rsid w:val="00770512"/>
    <w:rsid w:val="00770634"/>
    <w:rsid w:val="00770A60"/>
    <w:rsid w:val="00770D3E"/>
    <w:rsid w:val="00770EB8"/>
    <w:rsid w:val="007710CB"/>
    <w:rsid w:val="007713D4"/>
    <w:rsid w:val="00771408"/>
    <w:rsid w:val="0077158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B0C"/>
    <w:rsid w:val="00774D1F"/>
    <w:rsid w:val="0077537E"/>
    <w:rsid w:val="007753A4"/>
    <w:rsid w:val="007759DB"/>
    <w:rsid w:val="00775A01"/>
    <w:rsid w:val="0077602B"/>
    <w:rsid w:val="0077636F"/>
    <w:rsid w:val="007765BF"/>
    <w:rsid w:val="00776A5A"/>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2BC"/>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590"/>
    <w:rsid w:val="00784616"/>
    <w:rsid w:val="00784723"/>
    <w:rsid w:val="007847EA"/>
    <w:rsid w:val="00784C5E"/>
    <w:rsid w:val="00784D5D"/>
    <w:rsid w:val="00784DB1"/>
    <w:rsid w:val="0078517F"/>
    <w:rsid w:val="007853B4"/>
    <w:rsid w:val="007858B5"/>
    <w:rsid w:val="00785A03"/>
    <w:rsid w:val="00785A18"/>
    <w:rsid w:val="00785A5C"/>
    <w:rsid w:val="00785B0A"/>
    <w:rsid w:val="00785E87"/>
    <w:rsid w:val="00786134"/>
    <w:rsid w:val="0078616A"/>
    <w:rsid w:val="007861B6"/>
    <w:rsid w:val="007861C0"/>
    <w:rsid w:val="007861F6"/>
    <w:rsid w:val="0078624D"/>
    <w:rsid w:val="0078639E"/>
    <w:rsid w:val="007863CB"/>
    <w:rsid w:val="007863D9"/>
    <w:rsid w:val="0078640E"/>
    <w:rsid w:val="007868AC"/>
    <w:rsid w:val="00786BDE"/>
    <w:rsid w:val="00786BE4"/>
    <w:rsid w:val="00786EBF"/>
    <w:rsid w:val="00786FEF"/>
    <w:rsid w:val="007871A6"/>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138"/>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75B"/>
    <w:rsid w:val="0079595A"/>
    <w:rsid w:val="00795C17"/>
    <w:rsid w:val="0079635B"/>
    <w:rsid w:val="00796472"/>
    <w:rsid w:val="007964EE"/>
    <w:rsid w:val="00796533"/>
    <w:rsid w:val="007966AB"/>
    <w:rsid w:val="00796847"/>
    <w:rsid w:val="0079686A"/>
    <w:rsid w:val="00796977"/>
    <w:rsid w:val="00796AE5"/>
    <w:rsid w:val="00796B0C"/>
    <w:rsid w:val="00796E89"/>
    <w:rsid w:val="00796F01"/>
    <w:rsid w:val="00796F76"/>
    <w:rsid w:val="00797005"/>
    <w:rsid w:val="0079730A"/>
    <w:rsid w:val="00797597"/>
    <w:rsid w:val="00797AC9"/>
    <w:rsid w:val="00797B8E"/>
    <w:rsid w:val="00797CB3"/>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C1B"/>
    <w:rsid w:val="007A1FFA"/>
    <w:rsid w:val="007A2713"/>
    <w:rsid w:val="007A2B55"/>
    <w:rsid w:val="007A2CDB"/>
    <w:rsid w:val="007A2E22"/>
    <w:rsid w:val="007A2EC8"/>
    <w:rsid w:val="007A3197"/>
    <w:rsid w:val="007A34A0"/>
    <w:rsid w:val="007A34A3"/>
    <w:rsid w:val="007A3521"/>
    <w:rsid w:val="007A359A"/>
    <w:rsid w:val="007A378D"/>
    <w:rsid w:val="007A3A16"/>
    <w:rsid w:val="007A3A3D"/>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5C7"/>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488"/>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D78"/>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555"/>
    <w:rsid w:val="007B571A"/>
    <w:rsid w:val="007B57B0"/>
    <w:rsid w:val="007B5AB0"/>
    <w:rsid w:val="007B5C1C"/>
    <w:rsid w:val="007B5D73"/>
    <w:rsid w:val="007B5DE1"/>
    <w:rsid w:val="007B5DF8"/>
    <w:rsid w:val="007B5FAE"/>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1FA4"/>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9AD"/>
    <w:rsid w:val="007C5DA6"/>
    <w:rsid w:val="007C61B5"/>
    <w:rsid w:val="007C6449"/>
    <w:rsid w:val="007C646D"/>
    <w:rsid w:val="007C65C2"/>
    <w:rsid w:val="007C6CD2"/>
    <w:rsid w:val="007C6E52"/>
    <w:rsid w:val="007C7263"/>
    <w:rsid w:val="007C7980"/>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4F0"/>
    <w:rsid w:val="007D1507"/>
    <w:rsid w:val="007D15C2"/>
    <w:rsid w:val="007D17E3"/>
    <w:rsid w:val="007D1959"/>
    <w:rsid w:val="007D199C"/>
    <w:rsid w:val="007D1BF4"/>
    <w:rsid w:val="007D1C0F"/>
    <w:rsid w:val="007D1CB8"/>
    <w:rsid w:val="007D1D24"/>
    <w:rsid w:val="007D1EDA"/>
    <w:rsid w:val="007D1F37"/>
    <w:rsid w:val="007D1F56"/>
    <w:rsid w:val="007D2861"/>
    <w:rsid w:val="007D3199"/>
    <w:rsid w:val="007D3391"/>
    <w:rsid w:val="007D356E"/>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54F"/>
    <w:rsid w:val="007E1C32"/>
    <w:rsid w:val="007E208F"/>
    <w:rsid w:val="007E23F8"/>
    <w:rsid w:val="007E240B"/>
    <w:rsid w:val="007E24C9"/>
    <w:rsid w:val="007E2772"/>
    <w:rsid w:val="007E281A"/>
    <w:rsid w:val="007E2C20"/>
    <w:rsid w:val="007E2D33"/>
    <w:rsid w:val="007E33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6C27"/>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29DA"/>
    <w:rsid w:val="007F2F4B"/>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4CA"/>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9E4"/>
    <w:rsid w:val="00803EA0"/>
    <w:rsid w:val="00803FE6"/>
    <w:rsid w:val="00804170"/>
    <w:rsid w:val="00804591"/>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52"/>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144"/>
    <w:rsid w:val="008143FD"/>
    <w:rsid w:val="00814955"/>
    <w:rsid w:val="00814CC0"/>
    <w:rsid w:val="00814F24"/>
    <w:rsid w:val="00814F70"/>
    <w:rsid w:val="00815234"/>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A4C"/>
    <w:rsid w:val="00825CDC"/>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1FAD"/>
    <w:rsid w:val="008323C4"/>
    <w:rsid w:val="008323D5"/>
    <w:rsid w:val="0083246E"/>
    <w:rsid w:val="008328F0"/>
    <w:rsid w:val="0083298D"/>
    <w:rsid w:val="00832BB1"/>
    <w:rsid w:val="00833161"/>
    <w:rsid w:val="008334FA"/>
    <w:rsid w:val="00833821"/>
    <w:rsid w:val="00833AB9"/>
    <w:rsid w:val="00833B35"/>
    <w:rsid w:val="00833D49"/>
    <w:rsid w:val="00833E80"/>
    <w:rsid w:val="0083400C"/>
    <w:rsid w:val="00834540"/>
    <w:rsid w:val="0083455C"/>
    <w:rsid w:val="00834582"/>
    <w:rsid w:val="00834DEE"/>
    <w:rsid w:val="00835393"/>
    <w:rsid w:val="0083545E"/>
    <w:rsid w:val="00835815"/>
    <w:rsid w:val="00835E81"/>
    <w:rsid w:val="0083602C"/>
    <w:rsid w:val="008361A2"/>
    <w:rsid w:val="008366BC"/>
    <w:rsid w:val="008368E0"/>
    <w:rsid w:val="00836A4B"/>
    <w:rsid w:val="00836BCB"/>
    <w:rsid w:val="00836DD4"/>
    <w:rsid w:val="008370A0"/>
    <w:rsid w:val="008370A1"/>
    <w:rsid w:val="00837331"/>
    <w:rsid w:val="00837AA8"/>
    <w:rsid w:val="00837AAE"/>
    <w:rsid w:val="00837D4C"/>
    <w:rsid w:val="00837EAA"/>
    <w:rsid w:val="008401CC"/>
    <w:rsid w:val="0084053E"/>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88"/>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9E9"/>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426"/>
    <w:rsid w:val="008655D3"/>
    <w:rsid w:val="0086595D"/>
    <w:rsid w:val="008663DB"/>
    <w:rsid w:val="008664CD"/>
    <w:rsid w:val="008667AB"/>
    <w:rsid w:val="008667DD"/>
    <w:rsid w:val="008669B0"/>
    <w:rsid w:val="00866A14"/>
    <w:rsid w:val="00866EA5"/>
    <w:rsid w:val="00867C69"/>
    <w:rsid w:val="00867CC5"/>
    <w:rsid w:val="00870358"/>
    <w:rsid w:val="008706FA"/>
    <w:rsid w:val="00870A9D"/>
    <w:rsid w:val="00870DF8"/>
    <w:rsid w:val="00871139"/>
    <w:rsid w:val="00871260"/>
    <w:rsid w:val="008712BE"/>
    <w:rsid w:val="0087138F"/>
    <w:rsid w:val="00871633"/>
    <w:rsid w:val="00871675"/>
    <w:rsid w:val="008716FC"/>
    <w:rsid w:val="00871A41"/>
    <w:rsid w:val="00871AA5"/>
    <w:rsid w:val="00871BF9"/>
    <w:rsid w:val="00871D1D"/>
    <w:rsid w:val="00872044"/>
    <w:rsid w:val="008721D6"/>
    <w:rsid w:val="0087239E"/>
    <w:rsid w:val="00872606"/>
    <w:rsid w:val="00872895"/>
    <w:rsid w:val="008728BB"/>
    <w:rsid w:val="00872DBD"/>
    <w:rsid w:val="00872EA3"/>
    <w:rsid w:val="00873148"/>
    <w:rsid w:val="00873207"/>
    <w:rsid w:val="0087327A"/>
    <w:rsid w:val="008732BD"/>
    <w:rsid w:val="00873427"/>
    <w:rsid w:val="008736DD"/>
    <w:rsid w:val="00873AA4"/>
    <w:rsid w:val="00873BD9"/>
    <w:rsid w:val="00873D5A"/>
    <w:rsid w:val="00873F97"/>
    <w:rsid w:val="00874021"/>
    <w:rsid w:val="00874899"/>
    <w:rsid w:val="008748B7"/>
    <w:rsid w:val="00874B77"/>
    <w:rsid w:val="00874EB4"/>
    <w:rsid w:val="00875062"/>
    <w:rsid w:val="00875192"/>
    <w:rsid w:val="008753BD"/>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A8"/>
    <w:rsid w:val="00881049"/>
    <w:rsid w:val="008811F4"/>
    <w:rsid w:val="00881591"/>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2B"/>
    <w:rsid w:val="008845D5"/>
    <w:rsid w:val="00884749"/>
    <w:rsid w:val="00884859"/>
    <w:rsid w:val="00884BAD"/>
    <w:rsid w:val="00884CC1"/>
    <w:rsid w:val="00884F6F"/>
    <w:rsid w:val="0088505B"/>
    <w:rsid w:val="008853BF"/>
    <w:rsid w:val="0088549C"/>
    <w:rsid w:val="008856AF"/>
    <w:rsid w:val="008856D9"/>
    <w:rsid w:val="008857A3"/>
    <w:rsid w:val="00885987"/>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13A"/>
    <w:rsid w:val="008B02BE"/>
    <w:rsid w:val="008B08FC"/>
    <w:rsid w:val="008B0941"/>
    <w:rsid w:val="008B0A25"/>
    <w:rsid w:val="008B0AF1"/>
    <w:rsid w:val="008B0B24"/>
    <w:rsid w:val="008B0E5A"/>
    <w:rsid w:val="008B1045"/>
    <w:rsid w:val="008B10A7"/>
    <w:rsid w:val="008B1419"/>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9CB"/>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DC4"/>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296"/>
    <w:rsid w:val="008C241C"/>
    <w:rsid w:val="008C26B8"/>
    <w:rsid w:val="008C280A"/>
    <w:rsid w:val="008C2A88"/>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99"/>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728"/>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76"/>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896"/>
    <w:rsid w:val="00901A6B"/>
    <w:rsid w:val="00901E84"/>
    <w:rsid w:val="00901FD8"/>
    <w:rsid w:val="00901FFF"/>
    <w:rsid w:val="009020B3"/>
    <w:rsid w:val="009020DD"/>
    <w:rsid w:val="009024D3"/>
    <w:rsid w:val="0090269D"/>
    <w:rsid w:val="009028AE"/>
    <w:rsid w:val="00902A67"/>
    <w:rsid w:val="00902EA2"/>
    <w:rsid w:val="00902F34"/>
    <w:rsid w:val="00903024"/>
    <w:rsid w:val="00903149"/>
    <w:rsid w:val="009034FC"/>
    <w:rsid w:val="0090360D"/>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6EB"/>
    <w:rsid w:val="009137AC"/>
    <w:rsid w:val="00913B82"/>
    <w:rsid w:val="00913BE4"/>
    <w:rsid w:val="00913D0F"/>
    <w:rsid w:val="00913E64"/>
    <w:rsid w:val="00914515"/>
    <w:rsid w:val="00914551"/>
    <w:rsid w:val="00914675"/>
    <w:rsid w:val="009147E3"/>
    <w:rsid w:val="00914A33"/>
    <w:rsid w:val="00914AB5"/>
    <w:rsid w:val="00914AE4"/>
    <w:rsid w:val="00914D10"/>
    <w:rsid w:val="00914D7B"/>
    <w:rsid w:val="009153BD"/>
    <w:rsid w:val="0091557D"/>
    <w:rsid w:val="00915648"/>
    <w:rsid w:val="00915665"/>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489"/>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2F96"/>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0B4"/>
    <w:rsid w:val="00926208"/>
    <w:rsid w:val="009262C4"/>
    <w:rsid w:val="009266EE"/>
    <w:rsid w:val="009267EE"/>
    <w:rsid w:val="00926A17"/>
    <w:rsid w:val="00926A4E"/>
    <w:rsid w:val="00926C46"/>
    <w:rsid w:val="009272C6"/>
    <w:rsid w:val="00927418"/>
    <w:rsid w:val="00927453"/>
    <w:rsid w:val="0092746D"/>
    <w:rsid w:val="0092791E"/>
    <w:rsid w:val="009279A0"/>
    <w:rsid w:val="009279FD"/>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1B9"/>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B9"/>
    <w:rsid w:val="00936771"/>
    <w:rsid w:val="00936A66"/>
    <w:rsid w:val="00936B43"/>
    <w:rsid w:val="00936C68"/>
    <w:rsid w:val="00937087"/>
    <w:rsid w:val="009373FC"/>
    <w:rsid w:val="00937506"/>
    <w:rsid w:val="009375E1"/>
    <w:rsid w:val="00937699"/>
    <w:rsid w:val="0093799F"/>
    <w:rsid w:val="009379DA"/>
    <w:rsid w:val="0094056A"/>
    <w:rsid w:val="0094068A"/>
    <w:rsid w:val="009408C3"/>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128"/>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509"/>
    <w:rsid w:val="00946632"/>
    <w:rsid w:val="00946BED"/>
    <w:rsid w:val="00946E03"/>
    <w:rsid w:val="0094704D"/>
    <w:rsid w:val="0094718E"/>
    <w:rsid w:val="009477F0"/>
    <w:rsid w:val="00947F1D"/>
    <w:rsid w:val="00947F4F"/>
    <w:rsid w:val="00950289"/>
    <w:rsid w:val="00950389"/>
    <w:rsid w:val="009503F5"/>
    <w:rsid w:val="00950523"/>
    <w:rsid w:val="0095069C"/>
    <w:rsid w:val="009508CB"/>
    <w:rsid w:val="00950A45"/>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272"/>
    <w:rsid w:val="00953898"/>
    <w:rsid w:val="00953A3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1DC"/>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1DC1"/>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949"/>
    <w:rsid w:val="00964B17"/>
    <w:rsid w:val="00964CFF"/>
    <w:rsid w:val="00964F7B"/>
    <w:rsid w:val="00965194"/>
    <w:rsid w:val="00965230"/>
    <w:rsid w:val="00965617"/>
    <w:rsid w:val="009656AB"/>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5E6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77F12"/>
    <w:rsid w:val="009802DD"/>
    <w:rsid w:val="009802EE"/>
    <w:rsid w:val="0098060B"/>
    <w:rsid w:val="009806E9"/>
    <w:rsid w:val="00980944"/>
    <w:rsid w:val="0098097E"/>
    <w:rsid w:val="00980BA4"/>
    <w:rsid w:val="00980E75"/>
    <w:rsid w:val="0098107F"/>
    <w:rsid w:val="009811B1"/>
    <w:rsid w:val="00981273"/>
    <w:rsid w:val="0098163A"/>
    <w:rsid w:val="00981CA2"/>
    <w:rsid w:val="0098205B"/>
    <w:rsid w:val="00982137"/>
    <w:rsid w:val="009826BC"/>
    <w:rsid w:val="009828BC"/>
    <w:rsid w:val="00983958"/>
    <w:rsid w:val="00983A52"/>
    <w:rsid w:val="00983FE5"/>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7FC"/>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552"/>
    <w:rsid w:val="00994674"/>
    <w:rsid w:val="0099487D"/>
    <w:rsid w:val="00994CFD"/>
    <w:rsid w:val="00994D8B"/>
    <w:rsid w:val="00994F04"/>
    <w:rsid w:val="009958DE"/>
    <w:rsid w:val="00995A67"/>
    <w:rsid w:val="00995C90"/>
    <w:rsid w:val="00995C94"/>
    <w:rsid w:val="00995CB1"/>
    <w:rsid w:val="00995D73"/>
    <w:rsid w:val="00996026"/>
    <w:rsid w:val="0099637A"/>
    <w:rsid w:val="009966DB"/>
    <w:rsid w:val="009968E0"/>
    <w:rsid w:val="00996B9D"/>
    <w:rsid w:val="00996DE9"/>
    <w:rsid w:val="009973FE"/>
    <w:rsid w:val="00997508"/>
    <w:rsid w:val="00997749"/>
    <w:rsid w:val="00997BD1"/>
    <w:rsid w:val="00997C52"/>
    <w:rsid w:val="00997C68"/>
    <w:rsid w:val="00997DBD"/>
    <w:rsid w:val="00997E3D"/>
    <w:rsid w:val="00997FC2"/>
    <w:rsid w:val="009A0572"/>
    <w:rsid w:val="009A078C"/>
    <w:rsid w:val="009A0940"/>
    <w:rsid w:val="009A1240"/>
    <w:rsid w:val="009A13AD"/>
    <w:rsid w:val="009A1798"/>
    <w:rsid w:val="009A209D"/>
    <w:rsid w:val="009A2116"/>
    <w:rsid w:val="009A2268"/>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06A"/>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2F7F"/>
    <w:rsid w:val="009B392E"/>
    <w:rsid w:val="009B394A"/>
    <w:rsid w:val="009B39E7"/>
    <w:rsid w:val="009B3C8F"/>
    <w:rsid w:val="009B3CB9"/>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6F27"/>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588"/>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5D5D"/>
    <w:rsid w:val="009C608C"/>
    <w:rsid w:val="009C62A8"/>
    <w:rsid w:val="009C6A81"/>
    <w:rsid w:val="009C6CC9"/>
    <w:rsid w:val="009C6F57"/>
    <w:rsid w:val="009C743F"/>
    <w:rsid w:val="009C77CC"/>
    <w:rsid w:val="009C78D2"/>
    <w:rsid w:val="009C79FA"/>
    <w:rsid w:val="009C7CCF"/>
    <w:rsid w:val="009D009C"/>
    <w:rsid w:val="009D00B1"/>
    <w:rsid w:val="009D019B"/>
    <w:rsid w:val="009D01A9"/>
    <w:rsid w:val="009D0301"/>
    <w:rsid w:val="009D04FF"/>
    <w:rsid w:val="009D06D8"/>
    <w:rsid w:val="009D08A6"/>
    <w:rsid w:val="009D0F2E"/>
    <w:rsid w:val="009D0FFC"/>
    <w:rsid w:val="009D19D5"/>
    <w:rsid w:val="009D1B87"/>
    <w:rsid w:val="009D1CF9"/>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61C"/>
    <w:rsid w:val="009E1908"/>
    <w:rsid w:val="009E1B7A"/>
    <w:rsid w:val="009E2AF5"/>
    <w:rsid w:val="009E2B7A"/>
    <w:rsid w:val="009E304E"/>
    <w:rsid w:val="009E3590"/>
    <w:rsid w:val="009E36BC"/>
    <w:rsid w:val="009E3E5E"/>
    <w:rsid w:val="009E43C9"/>
    <w:rsid w:val="009E4920"/>
    <w:rsid w:val="009E4A2D"/>
    <w:rsid w:val="009E50C1"/>
    <w:rsid w:val="009E51DE"/>
    <w:rsid w:val="009E54FA"/>
    <w:rsid w:val="009E55CA"/>
    <w:rsid w:val="009E5724"/>
    <w:rsid w:val="009E5BA6"/>
    <w:rsid w:val="009E5EA4"/>
    <w:rsid w:val="009E61FC"/>
    <w:rsid w:val="009E6347"/>
    <w:rsid w:val="009E6724"/>
    <w:rsid w:val="009E675C"/>
    <w:rsid w:val="009E675D"/>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4AB"/>
    <w:rsid w:val="009F353B"/>
    <w:rsid w:val="009F3B17"/>
    <w:rsid w:val="009F3DDC"/>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1EE"/>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5F32"/>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761"/>
    <w:rsid w:val="00A138B7"/>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4E"/>
    <w:rsid w:val="00A20DB9"/>
    <w:rsid w:val="00A20F08"/>
    <w:rsid w:val="00A21028"/>
    <w:rsid w:val="00A21165"/>
    <w:rsid w:val="00A21227"/>
    <w:rsid w:val="00A212E7"/>
    <w:rsid w:val="00A21471"/>
    <w:rsid w:val="00A21491"/>
    <w:rsid w:val="00A21493"/>
    <w:rsid w:val="00A21A38"/>
    <w:rsid w:val="00A21BE3"/>
    <w:rsid w:val="00A21CD1"/>
    <w:rsid w:val="00A22020"/>
    <w:rsid w:val="00A221E1"/>
    <w:rsid w:val="00A22549"/>
    <w:rsid w:val="00A2291E"/>
    <w:rsid w:val="00A22A7E"/>
    <w:rsid w:val="00A22BF7"/>
    <w:rsid w:val="00A22CBB"/>
    <w:rsid w:val="00A22D49"/>
    <w:rsid w:val="00A22D5A"/>
    <w:rsid w:val="00A233E4"/>
    <w:rsid w:val="00A235E4"/>
    <w:rsid w:val="00A236CB"/>
    <w:rsid w:val="00A23A6A"/>
    <w:rsid w:val="00A23B91"/>
    <w:rsid w:val="00A23D4F"/>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AF0"/>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524"/>
    <w:rsid w:val="00A42994"/>
    <w:rsid w:val="00A42D05"/>
    <w:rsid w:val="00A42FC9"/>
    <w:rsid w:val="00A4305C"/>
    <w:rsid w:val="00A43215"/>
    <w:rsid w:val="00A4341F"/>
    <w:rsid w:val="00A434F5"/>
    <w:rsid w:val="00A437B3"/>
    <w:rsid w:val="00A438A8"/>
    <w:rsid w:val="00A4393C"/>
    <w:rsid w:val="00A43989"/>
    <w:rsid w:val="00A43EB6"/>
    <w:rsid w:val="00A445DE"/>
    <w:rsid w:val="00A448C9"/>
    <w:rsid w:val="00A449C1"/>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3C6"/>
    <w:rsid w:val="00A505F5"/>
    <w:rsid w:val="00A50787"/>
    <w:rsid w:val="00A5089D"/>
    <w:rsid w:val="00A50B16"/>
    <w:rsid w:val="00A50E48"/>
    <w:rsid w:val="00A50FD4"/>
    <w:rsid w:val="00A51040"/>
    <w:rsid w:val="00A513F2"/>
    <w:rsid w:val="00A51640"/>
    <w:rsid w:val="00A51849"/>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6B0"/>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1EC7"/>
    <w:rsid w:val="00A7242E"/>
    <w:rsid w:val="00A724CA"/>
    <w:rsid w:val="00A7263B"/>
    <w:rsid w:val="00A72734"/>
    <w:rsid w:val="00A72958"/>
    <w:rsid w:val="00A72D4B"/>
    <w:rsid w:val="00A72EC9"/>
    <w:rsid w:val="00A73461"/>
    <w:rsid w:val="00A73603"/>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619"/>
    <w:rsid w:val="00A779F6"/>
    <w:rsid w:val="00A77BA5"/>
    <w:rsid w:val="00A77CF2"/>
    <w:rsid w:val="00A77D4E"/>
    <w:rsid w:val="00A77FE0"/>
    <w:rsid w:val="00A80058"/>
    <w:rsid w:val="00A8039F"/>
    <w:rsid w:val="00A8046F"/>
    <w:rsid w:val="00A805E7"/>
    <w:rsid w:val="00A807FD"/>
    <w:rsid w:val="00A8095C"/>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2B8"/>
    <w:rsid w:val="00A859A7"/>
    <w:rsid w:val="00A85A1C"/>
    <w:rsid w:val="00A85EB7"/>
    <w:rsid w:val="00A86057"/>
    <w:rsid w:val="00A86810"/>
    <w:rsid w:val="00A87010"/>
    <w:rsid w:val="00A873B4"/>
    <w:rsid w:val="00A87849"/>
    <w:rsid w:val="00A87894"/>
    <w:rsid w:val="00A879F1"/>
    <w:rsid w:val="00A87A71"/>
    <w:rsid w:val="00A87BD5"/>
    <w:rsid w:val="00A87CDB"/>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2CE"/>
    <w:rsid w:val="00A9252B"/>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F32"/>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0E1"/>
    <w:rsid w:val="00AA07A2"/>
    <w:rsid w:val="00AA08D9"/>
    <w:rsid w:val="00AA0A31"/>
    <w:rsid w:val="00AA0E80"/>
    <w:rsid w:val="00AA17EC"/>
    <w:rsid w:val="00AA1886"/>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BC4"/>
    <w:rsid w:val="00AA4CE5"/>
    <w:rsid w:val="00AA4D59"/>
    <w:rsid w:val="00AA4F11"/>
    <w:rsid w:val="00AA5067"/>
    <w:rsid w:val="00AA52A9"/>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510"/>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1F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1FAD"/>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CC"/>
    <w:rsid w:val="00AC4BE7"/>
    <w:rsid w:val="00AC4D6C"/>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253"/>
    <w:rsid w:val="00AF04D7"/>
    <w:rsid w:val="00AF05B1"/>
    <w:rsid w:val="00AF082A"/>
    <w:rsid w:val="00AF08AA"/>
    <w:rsid w:val="00AF0BBB"/>
    <w:rsid w:val="00AF0CF6"/>
    <w:rsid w:val="00AF0D9C"/>
    <w:rsid w:val="00AF10FE"/>
    <w:rsid w:val="00AF1384"/>
    <w:rsid w:val="00AF164E"/>
    <w:rsid w:val="00AF199D"/>
    <w:rsid w:val="00AF1A49"/>
    <w:rsid w:val="00AF1DD1"/>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46A"/>
    <w:rsid w:val="00AF789D"/>
    <w:rsid w:val="00AF79BF"/>
    <w:rsid w:val="00AF7CD0"/>
    <w:rsid w:val="00AF7F62"/>
    <w:rsid w:val="00B0010A"/>
    <w:rsid w:val="00B006CC"/>
    <w:rsid w:val="00B00850"/>
    <w:rsid w:val="00B00A86"/>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7D7"/>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54"/>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0C40"/>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153"/>
    <w:rsid w:val="00B313E6"/>
    <w:rsid w:val="00B3142C"/>
    <w:rsid w:val="00B31747"/>
    <w:rsid w:val="00B31A77"/>
    <w:rsid w:val="00B31C8B"/>
    <w:rsid w:val="00B31FD8"/>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653"/>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0FF"/>
    <w:rsid w:val="00B451F2"/>
    <w:rsid w:val="00B4588D"/>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1F"/>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3CD"/>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EE8"/>
    <w:rsid w:val="00B70F41"/>
    <w:rsid w:val="00B7110F"/>
    <w:rsid w:val="00B712D5"/>
    <w:rsid w:val="00B7130C"/>
    <w:rsid w:val="00B7139C"/>
    <w:rsid w:val="00B7180C"/>
    <w:rsid w:val="00B71C65"/>
    <w:rsid w:val="00B71DD5"/>
    <w:rsid w:val="00B71E36"/>
    <w:rsid w:val="00B722AB"/>
    <w:rsid w:val="00B72328"/>
    <w:rsid w:val="00B7269C"/>
    <w:rsid w:val="00B72B41"/>
    <w:rsid w:val="00B72D75"/>
    <w:rsid w:val="00B73384"/>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77D7D"/>
    <w:rsid w:val="00B80581"/>
    <w:rsid w:val="00B8062C"/>
    <w:rsid w:val="00B806DE"/>
    <w:rsid w:val="00B807A1"/>
    <w:rsid w:val="00B80940"/>
    <w:rsid w:val="00B80C6F"/>
    <w:rsid w:val="00B80D84"/>
    <w:rsid w:val="00B80D99"/>
    <w:rsid w:val="00B815B7"/>
    <w:rsid w:val="00B8162A"/>
    <w:rsid w:val="00B816F2"/>
    <w:rsid w:val="00B81B1C"/>
    <w:rsid w:val="00B81DFD"/>
    <w:rsid w:val="00B8282C"/>
    <w:rsid w:val="00B8293C"/>
    <w:rsid w:val="00B82B8F"/>
    <w:rsid w:val="00B82DCF"/>
    <w:rsid w:val="00B82E9E"/>
    <w:rsid w:val="00B833D6"/>
    <w:rsid w:val="00B83410"/>
    <w:rsid w:val="00B83482"/>
    <w:rsid w:val="00B838D9"/>
    <w:rsid w:val="00B839D2"/>
    <w:rsid w:val="00B83E2B"/>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2FA"/>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75A"/>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24A"/>
    <w:rsid w:val="00BA2B23"/>
    <w:rsid w:val="00BA2C94"/>
    <w:rsid w:val="00BA3496"/>
    <w:rsid w:val="00BA34ED"/>
    <w:rsid w:val="00BA3512"/>
    <w:rsid w:val="00BA3646"/>
    <w:rsid w:val="00BA3755"/>
    <w:rsid w:val="00BA396E"/>
    <w:rsid w:val="00BA3D51"/>
    <w:rsid w:val="00BA3FF2"/>
    <w:rsid w:val="00BA400B"/>
    <w:rsid w:val="00BA4170"/>
    <w:rsid w:val="00BA4633"/>
    <w:rsid w:val="00BA4C57"/>
    <w:rsid w:val="00BA4F2F"/>
    <w:rsid w:val="00BA55E2"/>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B7FB6"/>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1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2AA"/>
    <w:rsid w:val="00BD54D5"/>
    <w:rsid w:val="00BD5538"/>
    <w:rsid w:val="00BD5A37"/>
    <w:rsid w:val="00BD5CA4"/>
    <w:rsid w:val="00BD61DD"/>
    <w:rsid w:val="00BD6284"/>
    <w:rsid w:val="00BD628C"/>
    <w:rsid w:val="00BD637C"/>
    <w:rsid w:val="00BD65E8"/>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B8"/>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338"/>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2C92"/>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8E9"/>
    <w:rsid w:val="00BF4D91"/>
    <w:rsid w:val="00BF4DD0"/>
    <w:rsid w:val="00BF4F2C"/>
    <w:rsid w:val="00BF4F62"/>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14D"/>
    <w:rsid w:val="00C03305"/>
    <w:rsid w:val="00C0349C"/>
    <w:rsid w:val="00C036F8"/>
    <w:rsid w:val="00C03A08"/>
    <w:rsid w:val="00C03B48"/>
    <w:rsid w:val="00C03B93"/>
    <w:rsid w:val="00C03C1F"/>
    <w:rsid w:val="00C040CE"/>
    <w:rsid w:val="00C04170"/>
    <w:rsid w:val="00C04175"/>
    <w:rsid w:val="00C04184"/>
    <w:rsid w:val="00C041FD"/>
    <w:rsid w:val="00C04306"/>
    <w:rsid w:val="00C04747"/>
    <w:rsid w:val="00C048DC"/>
    <w:rsid w:val="00C0495F"/>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9A8"/>
    <w:rsid w:val="00C12B9D"/>
    <w:rsid w:val="00C12BFA"/>
    <w:rsid w:val="00C12D47"/>
    <w:rsid w:val="00C1303F"/>
    <w:rsid w:val="00C13453"/>
    <w:rsid w:val="00C135D2"/>
    <w:rsid w:val="00C135EC"/>
    <w:rsid w:val="00C136AD"/>
    <w:rsid w:val="00C137AE"/>
    <w:rsid w:val="00C138B9"/>
    <w:rsid w:val="00C138FB"/>
    <w:rsid w:val="00C13956"/>
    <w:rsid w:val="00C13F8D"/>
    <w:rsid w:val="00C13FBA"/>
    <w:rsid w:val="00C14200"/>
    <w:rsid w:val="00C144B8"/>
    <w:rsid w:val="00C144FB"/>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6DBC"/>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611"/>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4C0"/>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813"/>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681"/>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6EB"/>
    <w:rsid w:val="00C41736"/>
    <w:rsid w:val="00C418BD"/>
    <w:rsid w:val="00C41A27"/>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80D"/>
    <w:rsid w:val="00C47909"/>
    <w:rsid w:val="00C479D6"/>
    <w:rsid w:val="00C47E79"/>
    <w:rsid w:val="00C47F82"/>
    <w:rsid w:val="00C47FD4"/>
    <w:rsid w:val="00C5007B"/>
    <w:rsid w:val="00C500D9"/>
    <w:rsid w:val="00C50222"/>
    <w:rsid w:val="00C502EB"/>
    <w:rsid w:val="00C505EC"/>
    <w:rsid w:val="00C50640"/>
    <w:rsid w:val="00C506D6"/>
    <w:rsid w:val="00C50BB4"/>
    <w:rsid w:val="00C50CD3"/>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8D7"/>
    <w:rsid w:val="00C55BD2"/>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CE0"/>
    <w:rsid w:val="00C63E9B"/>
    <w:rsid w:val="00C63F41"/>
    <w:rsid w:val="00C63F55"/>
    <w:rsid w:val="00C64663"/>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2CB"/>
    <w:rsid w:val="00C703B8"/>
    <w:rsid w:val="00C704E2"/>
    <w:rsid w:val="00C708DC"/>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4D62"/>
    <w:rsid w:val="00C7506F"/>
    <w:rsid w:val="00C751BA"/>
    <w:rsid w:val="00C754FE"/>
    <w:rsid w:val="00C75748"/>
    <w:rsid w:val="00C75863"/>
    <w:rsid w:val="00C758E3"/>
    <w:rsid w:val="00C75AC6"/>
    <w:rsid w:val="00C75BF7"/>
    <w:rsid w:val="00C75F0A"/>
    <w:rsid w:val="00C760B3"/>
    <w:rsid w:val="00C76294"/>
    <w:rsid w:val="00C76615"/>
    <w:rsid w:val="00C7666B"/>
    <w:rsid w:val="00C76A19"/>
    <w:rsid w:val="00C76BDC"/>
    <w:rsid w:val="00C76BFC"/>
    <w:rsid w:val="00C76F11"/>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91A"/>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2889"/>
    <w:rsid w:val="00CA31AC"/>
    <w:rsid w:val="00CA3212"/>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875"/>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AC7"/>
    <w:rsid w:val="00CB3DFC"/>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D15"/>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1FA6"/>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8A2"/>
    <w:rsid w:val="00CD5B79"/>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A55"/>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809"/>
    <w:rsid w:val="00CE2B0C"/>
    <w:rsid w:val="00CE3171"/>
    <w:rsid w:val="00CE3553"/>
    <w:rsid w:val="00CE361A"/>
    <w:rsid w:val="00CE36DF"/>
    <w:rsid w:val="00CE37A1"/>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AC4"/>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708"/>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264"/>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97"/>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C2F"/>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591"/>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1AE"/>
    <w:rsid w:val="00D2625A"/>
    <w:rsid w:val="00D264A5"/>
    <w:rsid w:val="00D2687D"/>
    <w:rsid w:val="00D26BAE"/>
    <w:rsid w:val="00D277B4"/>
    <w:rsid w:val="00D27AC7"/>
    <w:rsid w:val="00D27C86"/>
    <w:rsid w:val="00D27DDE"/>
    <w:rsid w:val="00D302B8"/>
    <w:rsid w:val="00D303F1"/>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397"/>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375C0"/>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AD5"/>
    <w:rsid w:val="00D43B58"/>
    <w:rsid w:val="00D43C4D"/>
    <w:rsid w:val="00D43F7D"/>
    <w:rsid w:val="00D441D3"/>
    <w:rsid w:val="00D44485"/>
    <w:rsid w:val="00D44715"/>
    <w:rsid w:val="00D447F6"/>
    <w:rsid w:val="00D44A06"/>
    <w:rsid w:val="00D44BAA"/>
    <w:rsid w:val="00D44C9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5AC"/>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9D"/>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51B"/>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034"/>
    <w:rsid w:val="00D76064"/>
    <w:rsid w:val="00D76133"/>
    <w:rsid w:val="00D76483"/>
    <w:rsid w:val="00D765C0"/>
    <w:rsid w:val="00D7662F"/>
    <w:rsid w:val="00D766CA"/>
    <w:rsid w:val="00D7680C"/>
    <w:rsid w:val="00D76864"/>
    <w:rsid w:val="00D76E80"/>
    <w:rsid w:val="00D77263"/>
    <w:rsid w:val="00D772B8"/>
    <w:rsid w:val="00D772BE"/>
    <w:rsid w:val="00D7778E"/>
    <w:rsid w:val="00D7785A"/>
    <w:rsid w:val="00D778DD"/>
    <w:rsid w:val="00D77B45"/>
    <w:rsid w:val="00D77CDC"/>
    <w:rsid w:val="00D80759"/>
    <w:rsid w:val="00D807A4"/>
    <w:rsid w:val="00D80802"/>
    <w:rsid w:val="00D80D2A"/>
    <w:rsid w:val="00D80D7B"/>
    <w:rsid w:val="00D80F3D"/>
    <w:rsid w:val="00D80FEA"/>
    <w:rsid w:val="00D8103A"/>
    <w:rsid w:val="00D81256"/>
    <w:rsid w:val="00D813B7"/>
    <w:rsid w:val="00D813F1"/>
    <w:rsid w:val="00D815BA"/>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8EB"/>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6D5"/>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2EC"/>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35A"/>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C4"/>
    <w:rsid w:val="00DB32E2"/>
    <w:rsid w:val="00DB32ED"/>
    <w:rsid w:val="00DB35A8"/>
    <w:rsid w:val="00DB3B99"/>
    <w:rsid w:val="00DB3BC2"/>
    <w:rsid w:val="00DB3C63"/>
    <w:rsid w:val="00DB3E28"/>
    <w:rsid w:val="00DB3FE4"/>
    <w:rsid w:val="00DB4295"/>
    <w:rsid w:val="00DB467B"/>
    <w:rsid w:val="00DB484F"/>
    <w:rsid w:val="00DB4867"/>
    <w:rsid w:val="00DB4872"/>
    <w:rsid w:val="00DB4D24"/>
    <w:rsid w:val="00DB4EC0"/>
    <w:rsid w:val="00DB52FD"/>
    <w:rsid w:val="00DB53D8"/>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A19"/>
    <w:rsid w:val="00DC5BF8"/>
    <w:rsid w:val="00DC5DDA"/>
    <w:rsid w:val="00DC6080"/>
    <w:rsid w:val="00DC60B0"/>
    <w:rsid w:val="00DC618A"/>
    <w:rsid w:val="00DC63BB"/>
    <w:rsid w:val="00DC63E3"/>
    <w:rsid w:val="00DC6564"/>
    <w:rsid w:val="00DC690C"/>
    <w:rsid w:val="00DC6BED"/>
    <w:rsid w:val="00DC6DDE"/>
    <w:rsid w:val="00DC6E25"/>
    <w:rsid w:val="00DC7284"/>
    <w:rsid w:val="00DC72A8"/>
    <w:rsid w:val="00DC75A2"/>
    <w:rsid w:val="00DC793B"/>
    <w:rsid w:val="00DC79B5"/>
    <w:rsid w:val="00DC7A92"/>
    <w:rsid w:val="00DC7B54"/>
    <w:rsid w:val="00DC7C9D"/>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D90"/>
    <w:rsid w:val="00DD2EC5"/>
    <w:rsid w:val="00DD2ECE"/>
    <w:rsid w:val="00DD30E7"/>
    <w:rsid w:val="00DD32F2"/>
    <w:rsid w:val="00DD3411"/>
    <w:rsid w:val="00DD3672"/>
    <w:rsid w:val="00DD3696"/>
    <w:rsid w:val="00DD3D78"/>
    <w:rsid w:val="00DD3F93"/>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2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8F5"/>
    <w:rsid w:val="00DE2D52"/>
    <w:rsid w:val="00DE2E58"/>
    <w:rsid w:val="00DE2E65"/>
    <w:rsid w:val="00DE2E6E"/>
    <w:rsid w:val="00DE2FD8"/>
    <w:rsid w:val="00DE3404"/>
    <w:rsid w:val="00DE3694"/>
    <w:rsid w:val="00DE37FC"/>
    <w:rsid w:val="00DE38CE"/>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479"/>
    <w:rsid w:val="00DF156E"/>
    <w:rsid w:val="00DF1733"/>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1CE"/>
    <w:rsid w:val="00DF5BB7"/>
    <w:rsid w:val="00DF5BFF"/>
    <w:rsid w:val="00DF5C15"/>
    <w:rsid w:val="00DF5F78"/>
    <w:rsid w:val="00DF6089"/>
    <w:rsid w:val="00DF6149"/>
    <w:rsid w:val="00DF67B9"/>
    <w:rsid w:val="00DF6810"/>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7CD"/>
    <w:rsid w:val="00E038CE"/>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2D"/>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920"/>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9B5"/>
    <w:rsid w:val="00E22CDD"/>
    <w:rsid w:val="00E22DA8"/>
    <w:rsid w:val="00E2306E"/>
    <w:rsid w:val="00E23087"/>
    <w:rsid w:val="00E232D1"/>
    <w:rsid w:val="00E234BB"/>
    <w:rsid w:val="00E235CF"/>
    <w:rsid w:val="00E23770"/>
    <w:rsid w:val="00E2399D"/>
    <w:rsid w:val="00E23D2F"/>
    <w:rsid w:val="00E23F47"/>
    <w:rsid w:val="00E23F88"/>
    <w:rsid w:val="00E23FC8"/>
    <w:rsid w:val="00E2475C"/>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6F02"/>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66A"/>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5B87"/>
    <w:rsid w:val="00E46125"/>
    <w:rsid w:val="00E463D1"/>
    <w:rsid w:val="00E464A5"/>
    <w:rsid w:val="00E467FF"/>
    <w:rsid w:val="00E46901"/>
    <w:rsid w:val="00E46991"/>
    <w:rsid w:val="00E46C22"/>
    <w:rsid w:val="00E46C34"/>
    <w:rsid w:val="00E46D77"/>
    <w:rsid w:val="00E46F21"/>
    <w:rsid w:val="00E47040"/>
    <w:rsid w:val="00E470AB"/>
    <w:rsid w:val="00E470D3"/>
    <w:rsid w:val="00E472E9"/>
    <w:rsid w:val="00E47643"/>
    <w:rsid w:val="00E47958"/>
    <w:rsid w:val="00E47B05"/>
    <w:rsid w:val="00E47F54"/>
    <w:rsid w:val="00E47F76"/>
    <w:rsid w:val="00E50111"/>
    <w:rsid w:val="00E5020B"/>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3F45"/>
    <w:rsid w:val="00E541BF"/>
    <w:rsid w:val="00E541E6"/>
    <w:rsid w:val="00E54300"/>
    <w:rsid w:val="00E54390"/>
    <w:rsid w:val="00E5464D"/>
    <w:rsid w:val="00E549FC"/>
    <w:rsid w:val="00E54AB3"/>
    <w:rsid w:val="00E54E54"/>
    <w:rsid w:val="00E54E60"/>
    <w:rsid w:val="00E54E9E"/>
    <w:rsid w:val="00E5502E"/>
    <w:rsid w:val="00E55495"/>
    <w:rsid w:val="00E55B9B"/>
    <w:rsid w:val="00E55F14"/>
    <w:rsid w:val="00E55F31"/>
    <w:rsid w:val="00E560B5"/>
    <w:rsid w:val="00E560DF"/>
    <w:rsid w:val="00E5633B"/>
    <w:rsid w:val="00E56488"/>
    <w:rsid w:val="00E56D6F"/>
    <w:rsid w:val="00E57654"/>
    <w:rsid w:val="00E5797A"/>
    <w:rsid w:val="00E57BBF"/>
    <w:rsid w:val="00E57CEB"/>
    <w:rsid w:val="00E57F59"/>
    <w:rsid w:val="00E57F9C"/>
    <w:rsid w:val="00E60058"/>
    <w:rsid w:val="00E60573"/>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4EC9"/>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3AC"/>
    <w:rsid w:val="00E7091D"/>
    <w:rsid w:val="00E713BF"/>
    <w:rsid w:val="00E715D3"/>
    <w:rsid w:val="00E7171F"/>
    <w:rsid w:val="00E71B57"/>
    <w:rsid w:val="00E71D05"/>
    <w:rsid w:val="00E71DD7"/>
    <w:rsid w:val="00E71EF4"/>
    <w:rsid w:val="00E721BB"/>
    <w:rsid w:val="00E72392"/>
    <w:rsid w:val="00E726B5"/>
    <w:rsid w:val="00E72764"/>
    <w:rsid w:val="00E72898"/>
    <w:rsid w:val="00E72985"/>
    <w:rsid w:val="00E72C21"/>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4F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0F10"/>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15A"/>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6E"/>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74"/>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5F0"/>
    <w:rsid w:val="00EC57CA"/>
    <w:rsid w:val="00EC6055"/>
    <w:rsid w:val="00EC6747"/>
    <w:rsid w:val="00EC6763"/>
    <w:rsid w:val="00EC678F"/>
    <w:rsid w:val="00EC6AAC"/>
    <w:rsid w:val="00EC6C54"/>
    <w:rsid w:val="00EC6E9E"/>
    <w:rsid w:val="00EC6ED9"/>
    <w:rsid w:val="00EC70DE"/>
    <w:rsid w:val="00EC7188"/>
    <w:rsid w:val="00EC7321"/>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3FE"/>
    <w:rsid w:val="00ED66C2"/>
    <w:rsid w:val="00ED6901"/>
    <w:rsid w:val="00ED6CAF"/>
    <w:rsid w:val="00ED6CB3"/>
    <w:rsid w:val="00ED6D31"/>
    <w:rsid w:val="00ED7005"/>
    <w:rsid w:val="00ED714D"/>
    <w:rsid w:val="00ED7353"/>
    <w:rsid w:val="00ED737C"/>
    <w:rsid w:val="00ED743E"/>
    <w:rsid w:val="00ED76A1"/>
    <w:rsid w:val="00ED77A6"/>
    <w:rsid w:val="00ED7CBB"/>
    <w:rsid w:val="00ED7CF1"/>
    <w:rsid w:val="00EE0152"/>
    <w:rsid w:val="00EE0542"/>
    <w:rsid w:val="00EE0815"/>
    <w:rsid w:val="00EE0B19"/>
    <w:rsid w:val="00EE0B72"/>
    <w:rsid w:val="00EE0DB6"/>
    <w:rsid w:val="00EE0F04"/>
    <w:rsid w:val="00EE0F4D"/>
    <w:rsid w:val="00EE0FA1"/>
    <w:rsid w:val="00EE109E"/>
    <w:rsid w:val="00EE1124"/>
    <w:rsid w:val="00EE17C9"/>
    <w:rsid w:val="00EE187A"/>
    <w:rsid w:val="00EE1D72"/>
    <w:rsid w:val="00EE2092"/>
    <w:rsid w:val="00EE28F8"/>
    <w:rsid w:val="00EE2AEC"/>
    <w:rsid w:val="00EE3470"/>
    <w:rsid w:val="00EE3506"/>
    <w:rsid w:val="00EE36D0"/>
    <w:rsid w:val="00EE3A5C"/>
    <w:rsid w:val="00EE3CB5"/>
    <w:rsid w:val="00EE3F8A"/>
    <w:rsid w:val="00EE42C6"/>
    <w:rsid w:val="00EE44B2"/>
    <w:rsid w:val="00EE4681"/>
    <w:rsid w:val="00EE469B"/>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461"/>
    <w:rsid w:val="00EF0592"/>
    <w:rsid w:val="00EF05F8"/>
    <w:rsid w:val="00EF0697"/>
    <w:rsid w:val="00EF0A5A"/>
    <w:rsid w:val="00EF0BEE"/>
    <w:rsid w:val="00EF0F3E"/>
    <w:rsid w:val="00EF0F7C"/>
    <w:rsid w:val="00EF11C4"/>
    <w:rsid w:val="00EF150F"/>
    <w:rsid w:val="00EF1696"/>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14B"/>
    <w:rsid w:val="00EF6474"/>
    <w:rsid w:val="00EF66E3"/>
    <w:rsid w:val="00EF681B"/>
    <w:rsid w:val="00EF68DA"/>
    <w:rsid w:val="00EF6929"/>
    <w:rsid w:val="00EF6F78"/>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1B3"/>
    <w:rsid w:val="00F075F9"/>
    <w:rsid w:val="00F07649"/>
    <w:rsid w:val="00F076DF"/>
    <w:rsid w:val="00F078E6"/>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1F9"/>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69B"/>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5A3"/>
    <w:rsid w:val="00F1763E"/>
    <w:rsid w:val="00F1780D"/>
    <w:rsid w:val="00F17AD9"/>
    <w:rsid w:val="00F17B08"/>
    <w:rsid w:val="00F17E8A"/>
    <w:rsid w:val="00F17ECE"/>
    <w:rsid w:val="00F17F72"/>
    <w:rsid w:val="00F17FF9"/>
    <w:rsid w:val="00F20271"/>
    <w:rsid w:val="00F20528"/>
    <w:rsid w:val="00F20AE9"/>
    <w:rsid w:val="00F20DCE"/>
    <w:rsid w:val="00F20DEB"/>
    <w:rsid w:val="00F20E20"/>
    <w:rsid w:val="00F20E91"/>
    <w:rsid w:val="00F20F8F"/>
    <w:rsid w:val="00F210CD"/>
    <w:rsid w:val="00F21164"/>
    <w:rsid w:val="00F2129D"/>
    <w:rsid w:val="00F21522"/>
    <w:rsid w:val="00F215A7"/>
    <w:rsid w:val="00F215AD"/>
    <w:rsid w:val="00F21A35"/>
    <w:rsid w:val="00F21B9F"/>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4FBE"/>
    <w:rsid w:val="00F25257"/>
    <w:rsid w:val="00F252C1"/>
    <w:rsid w:val="00F25678"/>
    <w:rsid w:val="00F259BF"/>
    <w:rsid w:val="00F25B75"/>
    <w:rsid w:val="00F26161"/>
    <w:rsid w:val="00F261C3"/>
    <w:rsid w:val="00F262F9"/>
    <w:rsid w:val="00F2664A"/>
    <w:rsid w:val="00F266F4"/>
    <w:rsid w:val="00F26823"/>
    <w:rsid w:val="00F26A52"/>
    <w:rsid w:val="00F26E9E"/>
    <w:rsid w:val="00F2758A"/>
    <w:rsid w:val="00F2792C"/>
    <w:rsid w:val="00F27AA2"/>
    <w:rsid w:val="00F27AC7"/>
    <w:rsid w:val="00F27E56"/>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4E7"/>
    <w:rsid w:val="00F367AB"/>
    <w:rsid w:val="00F36D9F"/>
    <w:rsid w:val="00F371B7"/>
    <w:rsid w:val="00F377C5"/>
    <w:rsid w:val="00F37811"/>
    <w:rsid w:val="00F37A0C"/>
    <w:rsid w:val="00F37E2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0C8"/>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941"/>
    <w:rsid w:val="00F53BE7"/>
    <w:rsid w:val="00F53DDC"/>
    <w:rsid w:val="00F53F41"/>
    <w:rsid w:val="00F54007"/>
    <w:rsid w:val="00F54041"/>
    <w:rsid w:val="00F541E4"/>
    <w:rsid w:val="00F5420F"/>
    <w:rsid w:val="00F54390"/>
    <w:rsid w:val="00F543DD"/>
    <w:rsid w:val="00F544AE"/>
    <w:rsid w:val="00F546B5"/>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57EDE"/>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905"/>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A3B"/>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412"/>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8F3"/>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2D7"/>
    <w:rsid w:val="00F80535"/>
    <w:rsid w:val="00F80876"/>
    <w:rsid w:val="00F80B89"/>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0E2"/>
    <w:rsid w:val="00F84129"/>
    <w:rsid w:val="00F8487C"/>
    <w:rsid w:val="00F848D9"/>
    <w:rsid w:val="00F84D5A"/>
    <w:rsid w:val="00F85361"/>
    <w:rsid w:val="00F85418"/>
    <w:rsid w:val="00F8549A"/>
    <w:rsid w:val="00F854C6"/>
    <w:rsid w:val="00F85675"/>
    <w:rsid w:val="00F85B7C"/>
    <w:rsid w:val="00F8603F"/>
    <w:rsid w:val="00F861DF"/>
    <w:rsid w:val="00F863E5"/>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41"/>
    <w:rsid w:val="00F90BCE"/>
    <w:rsid w:val="00F90C93"/>
    <w:rsid w:val="00F90E04"/>
    <w:rsid w:val="00F90FB0"/>
    <w:rsid w:val="00F9119B"/>
    <w:rsid w:val="00F911CD"/>
    <w:rsid w:val="00F914A2"/>
    <w:rsid w:val="00F9158E"/>
    <w:rsid w:val="00F915A1"/>
    <w:rsid w:val="00F9168C"/>
    <w:rsid w:val="00F91781"/>
    <w:rsid w:val="00F918DE"/>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2C8"/>
    <w:rsid w:val="00F963E9"/>
    <w:rsid w:val="00F9661F"/>
    <w:rsid w:val="00F96A95"/>
    <w:rsid w:val="00F96B61"/>
    <w:rsid w:val="00F96E5E"/>
    <w:rsid w:val="00F96EA9"/>
    <w:rsid w:val="00F96F30"/>
    <w:rsid w:val="00F972FC"/>
    <w:rsid w:val="00F977B5"/>
    <w:rsid w:val="00F97AFF"/>
    <w:rsid w:val="00F97B04"/>
    <w:rsid w:val="00FA0133"/>
    <w:rsid w:val="00FA01FC"/>
    <w:rsid w:val="00FA0405"/>
    <w:rsid w:val="00FA0934"/>
    <w:rsid w:val="00FA0A85"/>
    <w:rsid w:val="00FA1129"/>
    <w:rsid w:val="00FA168C"/>
    <w:rsid w:val="00FA1B5E"/>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986"/>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658"/>
    <w:rsid w:val="00FD0DF5"/>
    <w:rsid w:val="00FD12BB"/>
    <w:rsid w:val="00FD13B3"/>
    <w:rsid w:val="00FD13CD"/>
    <w:rsid w:val="00FD17F1"/>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5B02"/>
    <w:rsid w:val="00FD60A4"/>
    <w:rsid w:val="00FD63E7"/>
    <w:rsid w:val="00FD6A2D"/>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14A"/>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EFB"/>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6BF"/>
    <w:rsid w:val="00FF2A45"/>
    <w:rsid w:val="00FF2EB9"/>
    <w:rsid w:val="00FF303B"/>
    <w:rsid w:val="00FF31E4"/>
    <w:rsid w:val="00FF3248"/>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B28"/>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6563B"/>
    <w:rsid w:val="01072C1D"/>
    <w:rsid w:val="01077D4E"/>
    <w:rsid w:val="01087351"/>
    <w:rsid w:val="01090B8D"/>
    <w:rsid w:val="010C6D82"/>
    <w:rsid w:val="010F651A"/>
    <w:rsid w:val="01110DBA"/>
    <w:rsid w:val="01126923"/>
    <w:rsid w:val="011500D0"/>
    <w:rsid w:val="01160A32"/>
    <w:rsid w:val="01187E63"/>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9E7AC3"/>
    <w:rsid w:val="01A048A0"/>
    <w:rsid w:val="01A6076C"/>
    <w:rsid w:val="01A97277"/>
    <w:rsid w:val="01AB295C"/>
    <w:rsid w:val="01AD105E"/>
    <w:rsid w:val="01AD39F7"/>
    <w:rsid w:val="01AE3472"/>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C708B"/>
    <w:rsid w:val="01CF5D51"/>
    <w:rsid w:val="01D814F5"/>
    <w:rsid w:val="01D954AC"/>
    <w:rsid w:val="01DB509E"/>
    <w:rsid w:val="01DC4207"/>
    <w:rsid w:val="01DD36D4"/>
    <w:rsid w:val="01DD58AE"/>
    <w:rsid w:val="01DF1FBC"/>
    <w:rsid w:val="01E4688B"/>
    <w:rsid w:val="01E57363"/>
    <w:rsid w:val="01EB0EFA"/>
    <w:rsid w:val="01EC330A"/>
    <w:rsid w:val="01EC5904"/>
    <w:rsid w:val="01ED2D10"/>
    <w:rsid w:val="01F357D0"/>
    <w:rsid w:val="01F36482"/>
    <w:rsid w:val="01F4101C"/>
    <w:rsid w:val="01F473CB"/>
    <w:rsid w:val="01F5589F"/>
    <w:rsid w:val="01F82D24"/>
    <w:rsid w:val="01FD51F1"/>
    <w:rsid w:val="01FD766E"/>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0188"/>
    <w:rsid w:val="02207069"/>
    <w:rsid w:val="02245A5B"/>
    <w:rsid w:val="022566F1"/>
    <w:rsid w:val="022634AC"/>
    <w:rsid w:val="022B2308"/>
    <w:rsid w:val="022C1D83"/>
    <w:rsid w:val="022C61BB"/>
    <w:rsid w:val="022D082A"/>
    <w:rsid w:val="022D3042"/>
    <w:rsid w:val="022E5171"/>
    <w:rsid w:val="022F6EEA"/>
    <w:rsid w:val="02316532"/>
    <w:rsid w:val="02324704"/>
    <w:rsid w:val="02326E88"/>
    <w:rsid w:val="0238383D"/>
    <w:rsid w:val="023F52DF"/>
    <w:rsid w:val="0241522C"/>
    <w:rsid w:val="024167FA"/>
    <w:rsid w:val="02445129"/>
    <w:rsid w:val="02450F9F"/>
    <w:rsid w:val="0245573B"/>
    <w:rsid w:val="02480093"/>
    <w:rsid w:val="02484A3E"/>
    <w:rsid w:val="024E2108"/>
    <w:rsid w:val="025022D2"/>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73B4B"/>
    <w:rsid w:val="02683E5D"/>
    <w:rsid w:val="02694556"/>
    <w:rsid w:val="026D6E1D"/>
    <w:rsid w:val="026E4FF0"/>
    <w:rsid w:val="0272371C"/>
    <w:rsid w:val="02731462"/>
    <w:rsid w:val="0279141E"/>
    <w:rsid w:val="027A6430"/>
    <w:rsid w:val="028024DC"/>
    <w:rsid w:val="02807732"/>
    <w:rsid w:val="02816A16"/>
    <w:rsid w:val="02850C76"/>
    <w:rsid w:val="02852330"/>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049B5"/>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B1698"/>
    <w:rsid w:val="02DC531B"/>
    <w:rsid w:val="02DE52DA"/>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4A6D"/>
    <w:rsid w:val="02FA772F"/>
    <w:rsid w:val="02FD1B90"/>
    <w:rsid w:val="03045209"/>
    <w:rsid w:val="030554B2"/>
    <w:rsid w:val="0306073F"/>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16F53"/>
    <w:rsid w:val="0333653C"/>
    <w:rsid w:val="03345E69"/>
    <w:rsid w:val="033549AF"/>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975DF"/>
    <w:rsid w:val="038B6CB9"/>
    <w:rsid w:val="038C1384"/>
    <w:rsid w:val="038C5DED"/>
    <w:rsid w:val="038F2645"/>
    <w:rsid w:val="039069ED"/>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84CAB"/>
    <w:rsid w:val="03BA7F43"/>
    <w:rsid w:val="03BB3BA4"/>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DC2C52"/>
    <w:rsid w:val="03E8439D"/>
    <w:rsid w:val="03EA1CFF"/>
    <w:rsid w:val="03EA4E76"/>
    <w:rsid w:val="03EB4BE0"/>
    <w:rsid w:val="03EC6659"/>
    <w:rsid w:val="03ED1A58"/>
    <w:rsid w:val="03EF11E1"/>
    <w:rsid w:val="03F15F02"/>
    <w:rsid w:val="03F22B4F"/>
    <w:rsid w:val="03F25073"/>
    <w:rsid w:val="03F44BEB"/>
    <w:rsid w:val="03F77583"/>
    <w:rsid w:val="03FA63C4"/>
    <w:rsid w:val="03FB37B1"/>
    <w:rsid w:val="03FB3B31"/>
    <w:rsid w:val="03FB4A9A"/>
    <w:rsid w:val="03FE072E"/>
    <w:rsid w:val="03FF32CE"/>
    <w:rsid w:val="04001419"/>
    <w:rsid w:val="04007820"/>
    <w:rsid w:val="0407149F"/>
    <w:rsid w:val="040833A4"/>
    <w:rsid w:val="04085AC5"/>
    <w:rsid w:val="040907E6"/>
    <w:rsid w:val="040B396A"/>
    <w:rsid w:val="040D09A7"/>
    <w:rsid w:val="040F0473"/>
    <w:rsid w:val="04131F4A"/>
    <w:rsid w:val="04155F5B"/>
    <w:rsid w:val="041C10A2"/>
    <w:rsid w:val="042043FC"/>
    <w:rsid w:val="042142F2"/>
    <w:rsid w:val="04222EF0"/>
    <w:rsid w:val="04223055"/>
    <w:rsid w:val="04251699"/>
    <w:rsid w:val="04251C2B"/>
    <w:rsid w:val="04261F7C"/>
    <w:rsid w:val="042827BF"/>
    <w:rsid w:val="04282C2D"/>
    <w:rsid w:val="042B7D78"/>
    <w:rsid w:val="042F523F"/>
    <w:rsid w:val="04320D1F"/>
    <w:rsid w:val="04324D45"/>
    <w:rsid w:val="04343F5E"/>
    <w:rsid w:val="043B4BBE"/>
    <w:rsid w:val="044037FB"/>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17898"/>
    <w:rsid w:val="047906F6"/>
    <w:rsid w:val="047A7C88"/>
    <w:rsid w:val="047D3BDA"/>
    <w:rsid w:val="048018FF"/>
    <w:rsid w:val="048154F7"/>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05578"/>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05CD"/>
    <w:rsid w:val="051F2908"/>
    <w:rsid w:val="05244E3D"/>
    <w:rsid w:val="05273597"/>
    <w:rsid w:val="05297D0B"/>
    <w:rsid w:val="052A14E7"/>
    <w:rsid w:val="052A64E9"/>
    <w:rsid w:val="052C0477"/>
    <w:rsid w:val="052C43D9"/>
    <w:rsid w:val="052C6E19"/>
    <w:rsid w:val="052C7D57"/>
    <w:rsid w:val="052E12E0"/>
    <w:rsid w:val="053071A0"/>
    <w:rsid w:val="05345904"/>
    <w:rsid w:val="05361DE6"/>
    <w:rsid w:val="05383E7F"/>
    <w:rsid w:val="053843FD"/>
    <w:rsid w:val="053A0BA3"/>
    <w:rsid w:val="053A1C6F"/>
    <w:rsid w:val="053C3D1C"/>
    <w:rsid w:val="054349B8"/>
    <w:rsid w:val="054366FB"/>
    <w:rsid w:val="054428B5"/>
    <w:rsid w:val="05444CB5"/>
    <w:rsid w:val="05447AFA"/>
    <w:rsid w:val="05482543"/>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66553"/>
    <w:rsid w:val="0577733C"/>
    <w:rsid w:val="05783AD5"/>
    <w:rsid w:val="057A47DB"/>
    <w:rsid w:val="057B738F"/>
    <w:rsid w:val="057E01D9"/>
    <w:rsid w:val="057E1ECA"/>
    <w:rsid w:val="057E4573"/>
    <w:rsid w:val="057F5FE2"/>
    <w:rsid w:val="05804160"/>
    <w:rsid w:val="0581625A"/>
    <w:rsid w:val="05861E9F"/>
    <w:rsid w:val="058A4D9B"/>
    <w:rsid w:val="058A631A"/>
    <w:rsid w:val="058C1C1C"/>
    <w:rsid w:val="058E7D29"/>
    <w:rsid w:val="05900B7A"/>
    <w:rsid w:val="05921942"/>
    <w:rsid w:val="05924901"/>
    <w:rsid w:val="0592780D"/>
    <w:rsid w:val="05934385"/>
    <w:rsid w:val="05942328"/>
    <w:rsid w:val="05946EA5"/>
    <w:rsid w:val="059739B7"/>
    <w:rsid w:val="05977A71"/>
    <w:rsid w:val="059D51CE"/>
    <w:rsid w:val="059E63EE"/>
    <w:rsid w:val="059F49ED"/>
    <w:rsid w:val="05A02EFB"/>
    <w:rsid w:val="05A25813"/>
    <w:rsid w:val="05A34495"/>
    <w:rsid w:val="05A56BB5"/>
    <w:rsid w:val="05A85F76"/>
    <w:rsid w:val="05AC050F"/>
    <w:rsid w:val="05AC3CD4"/>
    <w:rsid w:val="05AE02AC"/>
    <w:rsid w:val="05AF0975"/>
    <w:rsid w:val="05B636DA"/>
    <w:rsid w:val="05B728FE"/>
    <w:rsid w:val="05B84651"/>
    <w:rsid w:val="05B94142"/>
    <w:rsid w:val="05BA0D87"/>
    <w:rsid w:val="05BD63B0"/>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445AA"/>
    <w:rsid w:val="05EF047B"/>
    <w:rsid w:val="05F141D7"/>
    <w:rsid w:val="05F20EBF"/>
    <w:rsid w:val="05F2584F"/>
    <w:rsid w:val="05F6471F"/>
    <w:rsid w:val="05FA2E09"/>
    <w:rsid w:val="05FC1701"/>
    <w:rsid w:val="05FC58AD"/>
    <w:rsid w:val="05FD37C7"/>
    <w:rsid w:val="06030478"/>
    <w:rsid w:val="0605121E"/>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279FD"/>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50C6"/>
    <w:rsid w:val="06527F8D"/>
    <w:rsid w:val="06530185"/>
    <w:rsid w:val="065926AD"/>
    <w:rsid w:val="065A5268"/>
    <w:rsid w:val="065B0337"/>
    <w:rsid w:val="065B0A0F"/>
    <w:rsid w:val="065F1C81"/>
    <w:rsid w:val="06624294"/>
    <w:rsid w:val="06625EB3"/>
    <w:rsid w:val="066432F2"/>
    <w:rsid w:val="06673381"/>
    <w:rsid w:val="06697B61"/>
    <w:rsid w:val="066A291E"/>
    <w:rsid w:val="066A3787"/>
    <w:rsid w:val="066D36F7"/>
    <w:rsid w:val="066D797B"/>
    <w:rsid w:val="066E070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621B7"/>
    <w:rsid w:val="068B1A17"/>
    <w:rsid w:val="06926190"/>
    <w:rsid w:val="06937374"/>
    <w:rsid w:val="0695426C"/>
    <w:rsid w:val="06967B46"/>
    <w:rsid w:val="069726EB"/>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A082C"/>
    <w:rsid w:val="06BC006D"/>
    <w:rsid w:val="06BC17F6"/>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D5B44"/>
    <w:rsid w:val="06DF357C"/>
    <w:rsid w:val="06E00135"/>
    <w:rsid w:val="06E04C61"/>
    <w:rsid w:val="06E32CCE"/>
    <w:rsid w:val="06E36727"/>
    <w:rsid w:val="06E64FA1"/>
    <w:rsid w:val="06E71149"/>
    <w:rsid w:val="06EB62CF"/>
    <w:rsid w:val="06F01C41"/>
    <w:rsid w:val="06F25200"/>
    <w:rsid w:val="06F37476"/>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1F4C47"/>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85A06"/>
    <w:rsid w:val="077958A7"/>
    <w:rsid w:val="077A6A68"/>
    <w:rsid w:val="077B20C4"/>
    <w:rsid w:val="077B331A"/>
    <w:rsid w:val="077B639B"/>
    <w:rsid w:val="077C5356"/>
    <w:rsid w:val="0780762E"/>
    <w:rsid w:val="0781259E"/>
    <w:rsid w:val="0781317A"/>
    <w:rsid w:val="07837833"/>
    <w:rsid w:val="07857780"/>
    <w:rsid w:val="078A2B93"/>
    <w:rsid w:val="078E509E"/>
    <w:rsid w:val="078F3591"/>
    <w:rsid w:val="079039B5"/>
    <w:rsid w:val="079054EC"/>
    <w:rsid w:val="079101CB"/>
    <w:rsid w:val="07915E06"/>
    <w:rsid w:val="079473F0"/>
    <w:rsid w:val="079514D4"/>
    <w:rsid w:val="07961FBF"/>
    <w:rsid w:val="0796200B"/>
    <w:rsid w:val="07971910"/>
    <w:rsid w:val="079830DE"/>
    <w:rsid w:val="07987297"/>
    <w:rsid w:val="079D21B1"/>
    <w:rsid w:val="079D72A1"/>
    <w:rsid w:val="079E5B78"/>
    <w:rsid w:val="079F7673"/>
    <w:rsid w:val="07A2166C"/>
    <w:rsid w:val="07A759B9"/>
    <w:rsid w:val="07A91A69"/>
    <w:rsid w:val="07A951FC"/>
    <w:rsid w:val="07AC504E"/>
    <w:rsid w:val="07B360C2"/>
    <w:rsid w:val="07B6697E"/>
    <w:rsid w:val="07B75ED4"/>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E1788"/>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33A11"/>
    <w:rsid w:val="0855137D"/>
    <w:rsid w:val="085545C9"/>
    <w:rsid w:val="08587564"/>
    <w:rsid w:val="085D7C4C"/>
    <w:rsid w:val="085E6D5D"/>
    <w:rsid w:val="085F0696"/>
    <w:rsid w:val="08625EAB"/>
    <w:rsid w:val="086368CC"/>
    <w:rsid w:val="08652F25"/>
    <w:rsid w:val="086A436C"/>
    <w:rsid w:val="086C5B87"/>
    <w:rsid w:val="086D204C"/>
    <w:rsid w:val="086E2DD8"/>
    <w:rsid w:val="087020BB"/>
    <w:rsid w:val="08725E95"/>
    <w:rsid w:val="087420BB"/>
    <w:rsid w:val="0877696A"/>
    <w:rsid w:val="087919DC"/>
    <w:rsid w:val="087C0840"/>
    <w:rsid w:val="087D5321"/>
    <w:rsid w:val="087F20EC"/>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B38B8"/>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079E"/>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B4129"/>
    <w:rsid w:val="091C6A51"/>
    <w:rsid w:val="091E5A01"/>
    <w:rsid w:val="091F2183"/>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8728E"/>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A3854"/>
    <w:rsid w:val="099C397F"/>
    <w:rsid w:val="099D3B4F"/>
    <w:rsid w:val="099F4550"/>
    <w:rsid w:val="09A0008F"/>
    <w:rsid w:val="09A04D3F"/>
    <w:rsid w:val="09A056D6"/>
    <w:rsid w:val="09A6025E"/>
    <w:rsid w:val="09A63558"/>
    <w:rsid w:val="09A64096"/>
    <w:rsid w:val="09A72A18"/>
    <w:rsid w:val="09A8624B"/>
    <w:rsid w:val="09A867AB"/>
    <w:rsid w:val="09AB0C4A"/>
    <w:rsid w:val="09AD57BA"/>
    <w:rsid w:val="09AF37D5"/>
    <w:rsid w:val="09B1142A"/>
    <w:rsid w:val="09B20DA0"/>
    <w:rsid w:val="09B24A90"/>
    <w:rsid w:val="09B340CA"/>
    <w:rsid w:val="09B43537"/>
    <w:rsid w:val="09B670A5"/>
    <w:rsid w:val="09B72A4E"/>
    <w:rsid w:val="09BA1F1C"/>
    <w:rsid w:val="09BC26A2"/>
    <w:rsid w:val="09BF3E7D"/>
    <w:rsid w:val="09BF5DB6"/>
    <w:rsid w:val="09BF6086"/>
    <w:rsid w:val="09BF68B2"/>
    <w:rsid w:val="09C01540"/>
    <w:rsid w:val="09C1683C"/>
    <w:rsid w:val="09C21E32"/>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E3648"/>
    <w:rsid w:val="09DF1D83"/>
    <w:rsid w:val="09E47073"/>
    <w:rsid w:val="09E53803"/>
    <w:rsid w:val="09E6169E"/>
    <w:rsid w:val="09E712E1"/>
    <w:rsid w:val="09E86F61"/>
    <w:rsid w:val="09ED3493"/>
    <w:rsid w:val="09ED6D34"/>
    <w:rsid w:val="09F01539"/>
    <w:rsid w:val="09F23A47"/>
    <w:rsid w:val="09F33CEA"/>
    <w:rsid w:val="09F4765C"/>
    <w:rsid w:val="09F53793"/>
    <w:rsid w:val="09F64698"/>
    <w:rsid w:val="09F82F82"/>
    <w:rsid w:val="09FB4999"/>
    <w:rsid w:val="09FC5312"/>
    <w:rsid w:val="09FD612E"/>
    <w:rsid w:val="09FE3C6D"/>
    <w:rsid w:val="09FF2D8A"/>
    <w:rsid w:val="0A002FFC"/>
    <w:rsid w:val="0A010082"/>
    <w:rsid w:val="0A0568B3"/>
    <w:rsid w:val="0A057456"/>
    <w:rsid w:val="0A0748F5"/>
    <w:rsid w:val="0A0A240B"/>
    <w:rsid w:val="0A0E4637"/>
    <w:rsid w:val="0A0F223C"/>
    <w:rsid w:val="0A1227F9"/>
    <w:rsid w:val="0A123D96"/>
    <w:rsid w:val="0A1433E8"/>
    <w:rsid w:val="0A145A13"/>
    <w:rsid w:val="0A152C14"/>
    <w:rsid w:val="0A164FBF"/>
    <w:rsid w:val="0A196264"/>
    <w:rsid w:val="0A1B0252"/>
    <w:rsid w:val="0A1B295E"/>
    <w:rsid w:val="0A1B54E8"/>
    <w:rsid w:val="0A1B6C32"/>
    <w:rsid w:val="0A1E4F89"/>
    <w:rsid w:val="0A1F043C"/>
    <w:rsid w:val="0A203A84"/>
    <w:rsid w:val="0A2157A5"/>
    <w:rsid w:val="0A22138C"/>
    <w:rsid w:val="0A236F59"/>
    <w:rsid w:val="0A242606"/>
    <w:rsid w:val="0A251C2C"/>
    <w:rsid w:val="0A251C3F"/>
    <w:rsid w:val="0A284FBB"/>
    <w:rsid w:val="0A293921"/>
    <w:rsid w:val="0A2C2309"/>
    <w:rsid w:val="0A30349B"/>
    <w:rsid w:val="0A326751"/>
    <w:rsid w:val="0A331439"/>
    <w:rsid w:val="0A333D23"/>
    <w:rsid w:val="0A3404EE"/>
    <w:rsid w:val="0A340D57"/>
    <w:rsid w:val="0A344B0C"/>
    <w:rsid w:val="0A3728F9"/>
    <w:rsid w:val="0A3929BF"/>
    <w:rsid w:val="0A3A38C0"/>
    <w:rsid w:val="0A3D6C53"/>
    <w:rsid w:val="0A401D4A"/>
    <w:rsid w:val="0A43792F"/>
    <w:rsid w:val="0A444451"/>
    <w:rsid w:val="0A463584"/>
    <w:rsid w:val="0A4B759E"/>
    <w:rsid w:val="0A542580"/>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16A49"/>
    <w:rsid w:val="0A754B5B"/>
    <w:rsid w:val="0A772CA2"/>
    <w:rsid w:val="0A7F554D"/>
    <w:rsid w:val="0A80214B"/>
    <w:rsid w:val="0A844E70"/>
    <w:rsid w:val="0A8600A7"/>
    <w:rsid w:val="0A862533"/>
    <w:rsid w:val="0A8E3E71"/>
    <w:rsid w:val="0A903566"/>
    <w:rsid w:val="0A9135AF"/>
    <w:rsid w:val="0A916F1C"/>
    <w:rsid w:val="0A922E79"/>
    <w:rsid w:val="0A925DE6"/>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DC56F7"/>
    <w:rsid w:val="0AE27C3A"/>
    <w:rsid w:val="0AE46BC4"/>
    <w:rsid w:val="0AE53B92"/>
    <w:rsid w:val="0AE65C0E"/>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A72AA"/>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E2FDA"/>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26330"/>
    <w:rsid w:val="0B86257D"/>
    <w:rsid w:val="0B894113"/>
    <w:rsid w:val="0B8C773C"/>
    <w:rsid w:val="0B8D0C45"/>
    <w:rsid w:val="0B8D1801"/>
    <w:rsid w:val="0B8D50E4"/>
    <w:rsid w:val="0B8F19FD"/>
    <w:rsid w:val="0B9467E0"/>
    <w:rsid w:val="0B952CB4"/>
    <w:rsid w:val="0B97464F"/>
    <w:rsid w:val="0B976414"/>
    <w:rsid w:val="0B9A2898"/>
    <w:rsid w:val="0B9A5383"/>
    <w:rsid w:val="0B9A6C97"/>
    <w:rsid w:val="0B9B42F5"/>
    <w:rsid w:val="0B9C6FAC"/>
    <w:rsid w:val="0B9E4B47"/>
    <w:rsid w:val="0BA00657"/>
    <w:rsid w:val="0BA020D3"/>
    <w:rsid w:val="0BA0509A"/>
    <w:rsid w:val="0BA25C3F"/>
    <w:rsid w:val="0BA27CA4"/>
    <w:rsid w:val="0BA925EC"/>
    <w:rsid w:val="0BAC22A5"/>
    <w:rsid w:val="0BAC765D"/>
    <w:rsid w:val="0BAD0A4B"/>
    <w:rsid w:val="0BAE3EB4"/>
    <w:rsid w:val="0BBC1F64"/>
    <w:rsid w:val="0BBF775D"/>
    <w:rsid w:val="0BC04D8D"/>
    <w:rsid w:val="0BC465A6"/>
    <w:rsid w:val="0BC47C2C"/>
    <w:rsid w:val="0BC74117"/>
    <w:rsid w:val="0BC86086"/>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B139D"/>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64C1F"/>
    <w:rsid w:val="0C164C6B"/>
    <w:rsid w:val="0C1827A9"/>
    <w:rsid w:val="0C187D62"/>
    <w:rsid w:val="0C1C16ED"/>
    <w:rsid w:val="0C1E7842"/>
    <w:rsid w:val="0C206374"/>
    <w:rsid w:val="0C2946D5"/>
    <w:rsid w:val="0C2A04AF"/>
    <w:rsid w:val="0C2B57F6"/>
    <w:rsid w:val="0C300595"/>
    <w:rsid w:val="0C315A08"/>
    <w:rsid w:val="0C331AA2"/>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30C88"/>
    <w:rsid w:val="0C645663"/>
    <w:rsid w:val="0C656B13"/>
    <w:rsid w:val="0C6E5C0F"/>
    <w:rsid w:val="0C6F5539"/>
    <w:rsid w:val="0C765E2D"/>
    <w:rsid w:val="0C7874D4"/>
    <w:rsid w:val="0C796E1B"/>
    <w:rsid w:val="0C7E6BBF"/>
    <w:rsid w:val="0C813BB4"/>
    <w:rsid w:val="0C84741A"/>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1758"/>
    <w:rsid w:val="0CBB75F6"/>
    <w:rsid w:val="0CBC1CEC"/>
    <w:rsid w:val="0CBD6B46"/>
    <w:rsid w:val="0CBD7078"/>
    <w:rsid w:val="0CC03590"/>
    <w:rsid w:val="0CC04CEB"/>
    <w:rsid w:val="0CC13514"/>
    <w:rsid w:val="0CCA5935"/>
    <w:rsid w:val="0CCB5B15"/>
    <w:rsid w:val="0CD57523"/>
    <w:rsid w:val="0CD86F88"/>
    <w:rsid w:val="0CD957AA"/>
    <w:rsid w:val="0CD95B9A"/>
    <w:rsid w:val="0CE0507C"/>
    <w:rsid w:val="0CE45906"/>
    <w:rsid w:val="0CE45E4F"/>
    <w:rsid w:val="0CE67B74"/>
    <w:rsid w:val="0CE915AC"/>
    <w:rsid w:val="0CE925B5"/>
    <w:rsid w:val="0CEA4634"/>
    <w:rsid w:val="0CEC488F"/>
    <w:rsid w:val="0CEE1332"/>
    <w:rsid w:val="0CF175F3"/>
    <w:rsid w:val="0CF3195D"/>
    <w:rsid w:val="0CF34253"/>
    <w:rsid w:val="0CFA5BFE"/>
    <w:rsid w:val="0CFA75AC"/>
    <w:rsid w:val="0CFD6C5C"/>
    <w:rsid w:val="0CFD6C8A"/>
    <w:rsid w:val="0CFF0DED"/>
    <w:rsid w:val="0D016D5D"/>
    <w:rsid w:val="0D023502"/>
    <w:rsid w:val="0D044432"/>
    <w:rsid w:val="0D0571F1"/>
    <w:rsid w:val="0D07236B"/>
    <w:rsid w:val="0D0758F2"/>
    <w:rsid w:val="0D0D1709"/>
    <w:rsid w:val="0D0E2287"/>
    <w:rsid w:val="0D11788B"/>
    <w:rsid w:val="0D12273C"/>
    <w:rsid w:val="0D1442AE"/>
    <w:rsid w:val="0D146850"/>
    <w:rsid w:val="0D1610BA"/>
    <w:rsid w:val="0D16458F"/>
    <w:rsid w:val="0D1727FB"/>
    <w:rsid w:val="0D186FC7"/>
    <w:rsid w:val="0D190D03"/>
    <w:rsid w:val="0D194D20"/>
    <w:rsid w:val="0D1950F7"/>
    <w:rsid w:val="0D19782D"/>
    <w:rsid w:val="0D1A3C31"/>
    <w:rsid w:val="0D1A789A"/>
    <w:rsid w:val="0D1C716E"/>
    <w:rsid w:val="0D1E0F02"/>
    <w:rsid w:val="0D1E447A"/>
    <w:rsid w:val="0D1F5FE0"/>
    <w:rsid w:val="0D2464D2"/>
    <w:rsid w:val="0D2B5083"/>
    <w:rsid w:val="0D2B7057"/>
    <w:rsid w:val="0D2B70E1"/>
    <w:rsid w:val="0D2C0579"/>
    <w:rsid w:val="0D2C42C4"/>
    <w:rsid w:val="0D2C6DB5"/>
    <w:rsid w:val="0D2D3E51"/>
    <w:rsid w:val="0D302DEA"/>
    <w:rsid w:val="0D30458B"/>
    <w:rsid w:val="0D312381"/>
    <w:rsid w:val="0D3166A2"/>
    <w:rsid w:val="0D316B57"/>
    <w:rsid w:val="0D316FFB"/>
    <w:rsid w:val="0D322B2C"/>
    <w:rsid w:val="0D324F37"/>
    <w:rsid w:val="0D344E5C"/>
    <w:rsid w:val="0D357426"/>
    <w:rsid w:val="0D370DE7"/>
    <w:rsid w:val="0D3825BE"/>
    <w:rsid w:val="0D38586B"/>
    <w:rsid w:val="0D394518"/>
    <w:rsid w:val="0D3E5C68"/>
    <w:rsid w:val="0D3E7ECE"/>
    <w:rsid w:val="0D406F28"/>
    <w:rsid w:val="0D4111C4"/>
    <w:rsid w:val="0D416FDD"/>
    <w:rsid w:val="0D423271"/>
    <w:rsid w:val="0D43128E"/>
    <w:rsid w:val="0D4C0D5C"/>
    <w:rsid w:val="0D4D2C4B"/>
    <w:rsid w:val="0D4F339C"/>
    <w:rsid w:val="0D507F99"/>
    <w:rsid w:val="0D533B38"/>
    <w:rsid w:val="0D537AC8"/>
    <w:rsid w:val="0D5A3B15"/>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AC0D56"/>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1EC9"/>
    <w:rsid w:val="0DD04D20"/>
    <w:rsid w:val="0DD14348"/>
    <w:rsid w:val="0DD14549"/>
    <w:rsid w:val="0DD4566A"/>
    <w:rsid w:val="0DD637E0"/>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2CC8"/>
    <w:rsid w:val="0DFE5A4B"/>
    <w:rsid w:val="0DFE636C"/>
    <w:rsid w:val="0DFE6EA4"/>
    <w:rsid w:val="0DFF272D"/>
    <w:rsid w:val="0E013A02"/>
    <w:rsid w:val="0E014A95"/>
    <w:rsid w:val="0E02670A"/>
    <w:rsid w:val="0E050509"/>
    <w:rsid w:val="0E062540"/>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4E33A5"/>
    <w:rsid w:val="0E514607"/>
    <w:rsid w:val="0E5177E1"/>
    <w:rsid w:val="0E5325FE"/>
    <w:rsid w:val="0E595800"/>
    <w:rsid w:val="0E5C267A"/>
    <w:rsid w:val="0E5D2B76"/>
    <w:rsid w:val="0E5E325D"/>
    <w:rsid w:val="0E5E4367"/>
    <w:rsid w:val="0E5F1ED2"/>
    <w:rsid w:val="0E5F5E8C"/>
    <w:rsid w:val="0E611DA6"/>
    <w:rsid w:val="0E626E8E"/>
    <w:rsid w:val="0E640EEC"/>
    <w:rsid w:val="0E646C4C"/>
    <w:rsid w:val="0E655187"/>
    <w:rsid w:val="0E673DC5"/>
    <w:rsid w:val="0E682FED"/>
    <w:rsid w:val="0E6838F3"/>
    <w:rsid w:val="0E6A55CA"/>
    <w:rsid w:val="0E6B0F1B"/>
    <w:rsid w:val="0E6E2A1F"/>
    <w:rsid w:val="0E7027C1"/>
    <w:rsid w:val="0E716CB0"/>
    <w:rsid w:val="0E724CC3"/>
    <w:rsid w:val="0E730202"/>
    <w:rsid w:val="0E751C14"/>
    <w:rsid w:val="0E7661DD"/>
    <w:rsid w:val="0E782AEB"/>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71BF4"/>
    <w:rsid w:val="0EAA7CFD"/>
    <w:rsid w:val="0EAB2F2C"/>
    <w:rsid w:val="0EAE14EA"/>
    <w:rsid w:val="0EAE2563"/>
    <w:rsid w:val="0EAE3E2D"/>
    <w:rsid w:val="0EAF6D0C"/>
    <w:rsid w:val="0EB3137D"/>
    <w:rsid w:val="0EB318DE"/>
    <w:rsid w:val="0EB35036"/>
    <w:rsid w:val="0EB52315"/>
    <w:rsid w:val="0EB64F7C"/>
    <w:rsid w:val="0EB816F6"/>
    <w:rsid w:val="0EB84AB6"/>
    <w:rsid w:val="0EB976EC"/>
    <w:rsid w:val="0EBF5276"/>
    <w:rsid w:val="0EBF5E46"/>
    <w:rsid w:val="0EC13D85"/>
    <w:rsid w:val="0EC23165"/>
    <w:rsid w:val="0EC30343"/>
    <w:rsid w:val="0EC4122E"/>
    <w:rsid w:val="0EC95C60"/>
    <w:rsid w:val="0ECB3E7A"/>
    <w:rsid w:val="0ECF019C"/>
    <w:rsid w:val="0ED24AE3"/>
    <w:rsid w:val="0ED46862"/>
    <w:rsid w:val="0ED608FC"/>
    <w:rsid w:val="0ED755F8"/>
    <w:rsid w:val="0ED8044D"/>
    <w:rsid w:val="0ED81E6C"/>
    <w:rsid w:val="0ED96555"/>
    <w:rsid w:val="0EDA5B63"/>
    <w:rsid w:val="0EDC64AF"/>
    <w:rsid w:val="0EDE19B9"/>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250D9"/>
    <w:rsid w:val="0F141CCF"/>
    <w:rsid w:val="0F156B37"/>
    <w:rsid w:val="0F1742FD"/>
    <w:rsid w:val="0F1910CE"/>
    <w:rsid w:val="0F1A25AC"/>
    <w:rsid w:val="0F1A742F"/>
    <w:rsid w:val="0F1B7C8B"/>
    <w:rsid w:val="0F1E5F99"/>
    <w:rsid w:val="0F215BDE"/>
    <w:rsid w:val="0F22377B"/>
    <w:rsid w:val="0F24631F"/>
    <w:rsid w:val="0F247CAD"/>
    <w:rsid w:val="0F25748B"/>
    <w:rsid w:val="0F2711B4"/>
    <w:rsid w:val="0F291509"/>
    <w:rsid w:val="0F2923C3"/>
    <w:rsid w:val="0F2C44F2"/>
    <w:rsid w:val="0F2E5FD1"/>
    <w:rsid w:val="0F310BF7"/>
    <w:rsid w:val="0F3149D0"/>
    <w:rsid w:val="0F3331C4"/>
    <w:rsid w:val="0F3379C5"/>
    <w:rsid w:val="0F390C58"/>
    <w:rsid w:val="0F392512"/>
    <w:rsid w:val="0F3C538B"/>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F1423"/>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A1275"/>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0B91"/>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C4205"/>
    <w:rsid w:val="104F5D4E"/>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05097"/>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123FA"/>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51A7A"/>
    <w:rsid w:val="10F84FB6"/>
    <w:rsid w:val="10FA3B17"/>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6764C"/>
    <w:rsid w:val="11181CFA"/>
    <w:rsid w:val="111854AC"/>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5167E"/>
    <w:rsid w:val="11376EA3"/>
    <w:rsid w:val="113B0151"/>
    <w:rsid w:val="113B10FA"/>
    <w:rsid w:val="113F452E"/>
    <w:rsid w:val="113F5733"/>
    <w:rsid w:val="114326DF"/>
    <w:rsid w:val="11432A06"/>
    <w:rsid w:val="11432F96"/>
    <w:rsid w:val="11444283"/>
    <w:rsid w:val="11446730"/>
    <w:rsid w:val="11453ECA"/>
    <w:rsid w:val="11473FFB"/>
    <w:rsid w:val="11475E35"/>
    <w:rsid w:val="11491642"/>
    <w:rsid w:val="114947ED"/>
    <w:rsid w:val="114F16D2"/>
    <w:rsid w:val="114F30A9"/>
    <w:rsid w:val="11516FD3"/>
    <w:rsid w:val="115350B6"/>
    <w:rsid w:val="11540A9D"/>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D3106"/>
    <w:rsid w:val="116D7095"/>
    <w:rsid w:val="116F5A47"/>
    <w:rsid w:val="11704DAD"/>
    <w:rsid w:val="11712BC3"/>
    <w:rsid w:val="11715209"/>
    <w:rsid w:val="11723A00"/>
    <w:rsid w:val="11730FF1"/>
    <w:rsid w:val="117616E4"/>
    <w:rsid w:val="117953BE"/>
    <w:rsid w:val="117B22D4"/>
    <w:rsid w:val="1182106E"/>
    <w:rsid w:val="1186134B"/>
    <w:rsid w:val="118A2800"/>
    <w:rsid w:val="118A4B33"/>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A5F17"/>
    <w:rsid w:val="11BE5040"/>
    <w:rsid w:val="11C63CF3"/>
    <w:rsid w:val="11CA4940"/>
    <w:rsid w:val="11CB163C"/>
    <w:rsid w:val="11CD595B"/>
    <w:rsid w:val="11CE2727"/>
    <w:rsid w:val="11CE6176"/>
    <w:rsid w:val="11D15423"/>
    <w:rsid w:val="11D2567B"/>
    <w:rsid w:val="11D6167F"/>
    <w:rsid w:val="11D764B8"/>
    <w:rsid w:val="11D8315E"/>
    <w:rsid w:val="11E04795"/>
    <w:rsid w:val="11E170B3"/>
    <w:rsid w:val="11E62EBD"/>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96B83"/>
    <w:rsid w:val="11FB33DA"/>
    <w:rsid w:val="11FD7A77"/>
    <w:rsid w:val="11FE4208"/>
    <w:rsid w:val="11FE4DF6"/>
    <w:rsid w:val="11FE60F5"/>
    <w:rsid w:val="1204043B"/>
    <w:rsid w:val="12040AF6"/>
    <w:rsid w:val="12045AFA"/>
    <w:rsid w:val="12066F5E"/>
    <w:rsid w:val="120B7D4C"/>
    <w:rsid w:val="120E02AD"/>
    <w:rsid w:val="1210749E"/>
    <w:rsid w:val="12117C85"/>
    <w:rsid w:val="12125791"/>
    <w:rsid w:val="12151FA2"/>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829C8"/>
    <w:rsid w:val="123A6DD8"/>
    <w:rsid w:val="123D7968"/>
    <w:rsid w:val="123F4E21"/>
    <w:rsid w:val="12432478"/>
    <w:rsid w:val="124374F6"/>
    <w:rsid w:val="124B7449"/>
    <w:rsid w:val="124C7EBD"/>
    <w:rsid w:val="124E7A61"/>
    <w:rsid w:val="125519BC"/>
    <w:rsid w:val="1256078B"/>
    <w:rsid w:val="125663B7"/>
    <w:rsid w:val="12567FC6"/>
    <w:rsid w:val="12575182"/>
    <w:rsid w:val="12590D95"/>
    <w:rsid w:val="125B2DF7"/>
    <w:rsid w:val="125C1AF0"/>
    <w:rsid w:val="125C28EC"/>
    <w:rsid w:val="125D1820"/>
    <w:rsid w:val="125D229D"/>
    <w:rsid w:val="125E3E51"/>
    <w:rsid w:val="125E48DC"/>
    <w:rsid w:val="125F2C87"/>
    <w:rsid w:val="125F2DB5"/>
    <w:rsid w:val="12607B82"/>
    <w:rsid w:val="12620B02"/>
    <w:rsid w:val="12635AA8"/>
    <w:rsid w:val="12637D32"/>
    <w:rsid w:val="12656968"/>
    <w:rsid w:val="1268318A"/>
    <w:rsid w:val="12692E30"/>
    <w:rsid w:val="126A4519"/>
    <w:rsid w:val="126A6311"/>
    <w:rsid w:val="126C25A7"/>
    <w:rsid w:val="126E50B5"/>
    <w:rsid w:val="126F4854"/>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8B537A"/>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BE76D1"/>
    <w:rsid w:val="12C04DC8"/>
    <w:rsid w:val="12C1154B"/>
    <w:rsid w:val="12C16348"/>
    <w:rsid w:val="12C527F8"/>
    <w:rsid w:val="12C67CAA"/>
    <w:rsid w:val="12C76E28"/>
    <w:rsid w:val="12C903E1"/>
    <w:rsid w:val="12C9556F"/>
    <w:rsid w:val="12CB1893"/>
    <w:rsid w:val="12CF15B7"/>
    <w:rsid w:val="12CF6516"/>
    <w:rsid w:val="12D00094"/>
    <w:rsid w:val="12D0238F"/>
    <w:rsid w:val="12D362D2"/>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71083"/>
    <w:rsid w:val="12F774F4"/>
    <w:rsid w:val="12F977F3"/>
    <w:rsid w:val="12FC40B6"/>
    <w:rsid w:val="12FD039A"/>
    <w:rsid w:val="12FD367F"/>
    <w:rsid w:val="12FD3C15"/>
    <w:rsid w:val="13014FCD"/>
    <w:rsid w:val="1303394B"/>
    <w:rsid w:val="13054554"/>
    <w:rsid w:val="13055E8B"/>
    <w:rsid w:val="13061F77"/>
    <w:rsid w:val="13072DAF"/>
    <w:rsid w:val="13074BED"/>
    <w:rsid w:val="130A234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20201"/>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270E"/>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553A7"/>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0E0D"/>
    <w:rsid w:val="13ED1AEF"/>
    <w:rsid w:val="13EE73B4"/>
    <w:rsid w:val="13F17D74"/>
    <w:rsid w:val="13F23119"/>
    <w:rsid w:val="13F520E8"/>
    <w:rsid w:val="13F83651"/>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269C"/>
    <w:rsid w:val="14162BE7"/>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2371E"/>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15B34"/>
    <w:rsid w:val="148422F7"/>
    <w:rsid w:val="148424EC"/>
    <w:rsid w:val="148B735A"/>
    <w:rsid w:val="148D1C78"/>
    <w:rsid w:val="148E3A07"/>
    <w:rsid w:val="14921624"/>
    <w:rsid w:val="1493223F"/>
    <w:rsid w:val="149554BD"/>
    <w:rsid w:val="149627A1"/>
    <w:rsid w:val="149800C8"/>
    <w:rsid w:val="149E7B61"/>
    <w:rsid w:val="14A005AB"/>
    <w:rsid w:val="14A274B1"/>
    <w:rsid w:val="14A539F1"/>
    <w:rsid w:val="14A56F3C"/>
    <w:rsid w:val="14A76DF6"/>
    <w:rsid w:val="14AA358A"/>
    <w:rsid w:val="14AB1DF6"/>
    <w:rsid w:val="14AB2ABF"/>
    <w:rsid w:val="14AB338F"/>
    <w:rsid w:val="14AB47DF"/>
    <w:rsid w:val="14AB4B12"/>
    <w:rsid w:val="14AC7DDC"/>
    <w:rsid w:val="14AD3156"/>
    <w:rsid w:val="14AD7693"/>
    <w:rsid w:val="14B0488B"/>
    <w:rsid w:val="14B2551C"/>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33E42"/>
    <w:rsid w:val="14D532BD"/>
    <w:rsid w:val="14D577BC"/>
    <w:rsid w:val="14DC29FA"/>
    <w:rsid w:val="14E26AF2"/>
    <w:rsid w:val="14E462CA"/>
    <w:rsid w:val="14E95F21"/>
    <w:rsid w:val="14EB74C5"/>
    <w:rsid w:val="14ED66C7"/>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5016B"/>
    <w:rsid w:val="1556259F"/>
    <w:rsid w:val="155661AF"/>
    <w:rsid w:val="15577058"/>
    <w:rsid w:val="155834B6"/>
    <w:rsid w:val="15591F94"/>
    <w:rsid w:val="15597889"/>
    <w:rsid w:val="15597D95"/>
    <w:rsid w:val="155A3E31"/>
    <w:rsid w:val="155B43D0"/>
    <w:rsid w:val="155E63CC"/>
    <w:rsid w:val="15612071"/>
    <w:rsid w:val="15631C8C"/>
    <w:rsid w:val="156328A3"/>
    <w:rsid w:val="15634FEB"/>
    <w:rsid w:val="156530CC"/>
    <w:rsid w:val="15657272"/>
    <w:rsid w:val="156B29C3"/>
    <w:rsid w:val="156B4A83"/>
    <w:rsid w:val="156E022A"/>
    <w:rsid w:val="156F2065"/>
    <w:rsid w:val="157155C2"/>
    <w:rsid w:val="15723159"/>
    <w:rsid w:val="15726215"/>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9C5177"/>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B4A22"/>
    <w:rsid w:val="15BD1CB8"/>
    <w:rsid w:val="15C02406"/>
    <w:rsid w:val="15C078CE"/>
    <w:rsid w:val="15C14E6F"/>
    <w:rsid w:val="15C2442B"/>
    <w:rsid w:val="15C2698A"/>
    <w:rsid w:val="15C2798A"/>
    <w:rsid w:val="15C84867"/>
    <w:rsid w:val="15CB1B8A"/>
    <w:rsid w:val="15CD3EBC"/>
    <w:rsid w:val="15CD7226"/>
    <w:rsid w:val="15CE031C"/>
    <w:rsid w:val="15CF7B5F"/>
    <w:rsid w:val="15D02B7E"/>
    <w:rsid w:val="15D07C2D"/>
    <w:rsid w:val="15D26CF3"/>
    <w:rsid w:val="15D660B5"/>
    <w:rsid w:val="15DA02BB"/>
    <w:rsid w:val="15DC4EF3"/>
    <w:rsid w:val="15DD3BD0"/>
    <w:rsid w:val="15DD6B7E"/>
    <w:rsid w:val="15DE16FF"/>
    <w:rsid w:val="15DF78B4"/>
    <w:rsid w:val="15E4698E"/>
    <w:rsid w:val="15E4796F"/>
    <w:rsid w:val="15E945C2"/>
    <w:rsid w:val="15E97D8B"/>
    <w:rsid w:val="15ED2002"/>
    <w:rsid w:val="15EE068D"/>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2EF7"/>
    <w:rsid w:val="162146AC"/>
    <w:rsid w:val="162171DF"/>
    <w:rsid w:val="16220E48"/>
    <w:rsid w:val="1624251C"/>
    <w:rsid w:val="162602E4"/>
    <w:rsid w:val="16273BB0"/>
    <w:rsid w:val="16273FB8"/>
    <w:rsid w:val="16281E46"/>
    <w:rsid w:val="16296BBD"/>
    <w:rsid w:val="162E0306"/>
    <w:rsid w:val="162E5D9F"/>
    <w:rsid w:val="162F0CF2"/>
    <w:rsid w:val="162F3379"/>
    <w:rsid w:val="162F7863"/>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230F0"/>
    <w:rsid w:val="16556F98"/>
    <w:rsid w:val="165607D3"/>
    <w:rsid w:val="165771D3"/>
    <w:rsid w:val="16597B46"/>
    <w:rsid w:val="165A3B69"/>
    <w:rsid w:val="165A7824"/>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B496E"/>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A735B"/>
    <w:rsid w:val="16CE3561"/>
    <w:rsid w:val="16CF691E"/>
    <w:rsid w:val="16D03295"/>
    <w:rsid w:val="16D060CB"/>
    <w:rsid w:val="16D30304"/>
    <w:rsid w:val="16DB34D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45BC4"/>
    <w:rsid w:val="17054D2B"/>
    <w:rsid w:val="17075E8E"/>
    <w:rsid w:val="17085117"/>
    <w:rsid w:val="170B3A5D"/>
    <w:rsid w:val="170E038E"/>
    <w:rsid w:val="170F23D8"/>
    <w:rsid w:val="17110BD6"/>
    <w:rsid w:val="17117E5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17289"/>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5F766C"/>
    <w:rsid w:val="17617101"/>
    <w:rsid w:val="1764777F"/>
    <w:rsid w:val="17672B5E"/>
    <w:rsid w:val="176D67C2"/>
    <w:rsid w:val="176E66FD"/>
    <w:rsid w:val="176E7160"/>
    <w:rsid w:val="17705825"/>
    <w:rsid w:val="17740089"/>
    <w:rsid w:val="177A5D59"/>
    <w:rsid w:val="177B1C2D"/>
    <w:rsid w:val="177B3BA5"/>
    <w:rsid w:val="178040E7"/>
    <w:rsid w:val="17810D18"/>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57252"/>
    <w:rsid w:val="17AA4BCC"/>
    <w:rsid w:val="17AA5AC1"/>
    <w:rsid w:val="17AA7DD5"/>
    <w:rsid w:val="17AC24B0"/>
    <w:rsid w:val="17B20CCF"/>
    <w:rsid w:val="17B25755"/>
    <w:rsid w:val="17B70D41"/>
    <w:rsid w:val="17B82D77"/>
    <w:rsid w:val="17B833FA"/>
    <w:rsid w:val="17B86ABA"/>
    <w:rsid w:val="17BA100E"/>
    <w:rsid w:val="17BC0203"/>
    <w:rsid w:val="17BC2AF2"/>
    <w:rsid w:val="17BF2187"/>
    <w:rsid w:val="17C20E1B"/>
    <w:rsid w:val="17C35331"/>
    <w:rsid w:val="17C46B8A"/>
    <w:rsid w:val="17C64186"/>
    <w:rsid w:val="17C71547"/>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15DE3"/>
    <w:rsid w:val="17E405B9"/>
    <w:rsid w:val="17E50CD9"/>
    <w:rsid w:val="17E93116"/>
    <w:rsid w:val="17EB0DF6"/>
    <w:rsid w:val="17F25D18"/>
    <w:rsid w:val="17F314F0"/>
    <w:rsid w:val="17F319E7"/>
    <w:rsid w:val="17F322B2"/>
    <w:rsid w:val="17F51567"/>
    <w:rsid w:val="17F662C1"/>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08D1"/>
    <w:rsid w:val="180D44F5"/>
    <w:rsid w:val="180D4D91"/>
    <w:rsid w:val="180E3B88"/>
    <w:rsid w:val="180E5F23"/>
    <w:rsid w:val="18136E70"/>
    <w:rsid w:val="18175E2B"/>
    <w:rsid w:val="181C5228"/>
    <w:rsid w:val="18200B47"/>
    <w:rsid w:val="18204E8A"/>
    <w:rsid w:val="18226EDE"/>
    <w:rsid w:val="182271F6"/>
    <w:rsid w:val="18244A09"/>
    <w:rsid w:val="18245107"/>
    <w:rsid w:val="18253B12"/>
    <w:rsid w:val="18267897"/>
    <w:rsid w:val="182678E6"/>
    <w:rsid w:val="18342A3B"/>
    <w:rsid w:val="18343729"/>
    <w:rsid w:val="18344AFE"/>
    <w:rsid w:val="18363765"/>
    <w:rsid w:val="18411ECD"/>
    <w:rsid w:val="18416B27"/>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16A3"/>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9E5868"/>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CF78A9"/>
    <w:rsid w:val="18D026FA"/>
    <w:rsid w:val="18D32C44"/>
    <w:rsid w:val="18D35269"/>
    <w:rsid w:val="18D80B25"/>
    <w:rsid w:val="18D8608A"/>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8E0"/>
    <w:rsid w:val="18FB4D8D"/>
    <w:rsid w:val="18FE614E"/>
    <w:rsid w:val="18FF5BF2"/>
    <w:rsid w:val="19022322"/>
    <w:rsid w:val="190241F8"/>
    <w:rsid w:val="19062F8F"/>
    <w:rsid w:val="19092B96"/>
    <w:rsid w:val="19094C53"/>
    <w:rsid w:val="190B519C"/>
    <w:rsid w:val="190B5301"/>
    <w:rsid w:val="19101FC3"/>
    <w:rsid w:val="19104336"/>
    <w:rsid w:val="19121A47"/>
    <w:rsid w:val="19167D8A"/>
    <w:rsid w:val="1917754B"/>
    <w:rsid w:val="19184FD9"/>
    <w:rsid w:val="191C571B"/>
    <w:rsid w:val="191E3CD4"/>
    <w:rsid w:val="191F35C3"/>
    <w:rsid w:val="19230D4A"/>
    <w:rsid w:val="19291D36"/>
    <w:rsid w:val="192B1588"/>
    <w:rsid w:val="192D164C"/>
    <w:rsid w:val="192D1DB5"/>
    <w:rsid w:val="192F0077"/>
    <w:rsid w:val="19344521"/>
    <w:rsid w:val="193C4E4F"/>
    <w:rsid w:val="193F17C8"/>
    <w:rsid w:val="19433D41"/>
    <w:rsid w:val="19466C7A"/>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3C5C"/>
    <w:rsid w:val="19685F92"/>
    <w:rsid w:val="1969214C"/>
    <w:rsid w:val="196A16C8"/>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15A95"/>
    <w:rsid w:val="19A24A4C"/>
    <w:rsid w:val="19A27A8D"/>
    <w:rsid w:val="19A42FDC"/>
    <w:rsid w:val="19A87FC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E0866"/>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D25EA"/>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E0330"/>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626D7"/>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10F06"/>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AE4BBA"/>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24397"/>
    <w:rsid w:val="1AD41C5A"/>
    <w:rsid w:val="1AD535CC"/>
    <w:rsid w:val="1ADA7A0C"/>
    <w:rsid w:val="1ADB6A7B"/>
    <w:rsid w:val="1ADD5BA7"/>
    <w:rsid w:val="1ADD5EA2"/>
    <w:rsid w:val="1ADF70AF"/>
    <w:rsid w:val="1ADF7266"/>
    <w:rsid w:val="1AE011C2"/>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A6B56"/>
    <w:rsid w:val="1AFB752A"/>
    <w:rsid w:val="1AFD1445"/>
    <w:rsid w:val="1AFD2782"/>
    <w:rsid w:val="1AFF012D"/>
    <w:rsid w:val="1B001C20"/>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3D19"/>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4E74C2"/>
    <w:rsid w:val="1B574BEB"/>
    <w:rsid w:val="1B586E3F"/>
    <w:rsid w:val="1B5A43F9"/>
    <w:rsid w:val="1B5C295C"/>
    <w:rsid w:val="1B5D505C"/>
    <w:rsid w:val="1B5E4193"/>
    <w:rsid w:val="1B5F0CCD"/>
    <w:rsid w:val="1B601DCF"/>
    <w:rsid w:val="1B6121EC"/>
    <w:rsid w:val="1B63544D"/>
    <w:rsid w:val="1B637764"/>
    <w:rsid w:val="1B660A00"/>
    <w:rsid w:val="1B661496"/>
    <w:rsid w:val="1B694C55"/>
    <w:rsid w:val="1B695370"/>
    <w:rsid w:val="1B6B3DE8"/>
    <w:rsid w:val="1B6D1F0E"/>
    <w:rsid w:val="1B6D2C52"/>
    <w:rsid w:val="1B7178B0"/>
    <w:rsid w:val="1B724BEC"/>
    <w:rsid w:val="1B73329B"/>
    <w:rsid w:val="1B745B29"/>
    <w:rsid w:val="1B781A26"/>
    <w:rsid w:val="1B7975E3"/>
    <w:rsid w:val="1B7B4516"/>
    <w:rsid w:val="1B7C5047"/>
    <w:rsid w:val="1B7E34B1"/>
    <w:rsid w:val="1B81532C"/>
    <w:rsid w:val="1B84385B"/>
    <w:rsid w:val="1B883421"/>
    <w:rsid w:val="1B884CB7"/>
    <w:rsid w:val="1B896C87"/>
    <w:rsid w:val="1B8A641C"/>
    <w:rsid w:val="1B8B5445"/>
    <w:rsid w:val="1B8C0DEC"/>
    <w:rsid w:val="1B957490"/>
    <w:rsid w:val="1B96385E"/>
    <w:rsid w:val="1B997407"/>
    <w:rsid w:val="1B9A50B4"/>
    <w:rsid w:val="1B9B1E83"/>
    <w:rsid w:val="1B9B3735"/>
    <w:rsid w:val="1B9D3974"/>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879EF"/>
    <w:rsid w:val="1BC92BA0"/>
    <w:rsid w:val="1BCA3CEE"/>
    <w:rsid w:val="1BCD45EC"/>
    <w:rsid w:val="1BCF5BAB"/>
    <w:rsid w:val="1BD043AE"/>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C5FE3"/>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85B7A"/>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36361"/>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62975"/>
    <w:rsid w:val="1D0746F5"/>
    <w:rsid w:val="1D0A61BF"/>
    <w:rsid w:val="1D0C3DBF"/>
    <w:rsid w:val="1D0D368B"/>
    <w:rsid w:val="1D102E90"/>
    <w:rsid w:val="1D11225E"/>
    <w:rsid w:val="1D144693"/>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A77A9"/>
    <w:rsid w:val="1D2F4414"/>
    <w:rsid w:val="1D323FBF"/>
    <w:rsid w:val="1D362B4C"/>
    <w:rsid w:val="1D371E7C"/>
    <w:rsid w:val="1D37298A"/>
    <w:rsid w:val="1D373AF2"/>
    <w:rsid w:val="1D380FF9"/>
    <w:rsid w:val="1D3901B4"/>
    <w:rsid w:val="1D391286"/>
    <w:rsid w:val="1D3C565D"/>
    <w:rsid w:val="1D3C5867"/>
    <w:rsid w:val="1D3F18B0"/>
    <w:rsid w:val="1D3F573B"/>
    <w:rsid w:val="1D4043D7"/>
    <w:rsid w:val="1D426D1A"/>
    <w:rsid w:val="1D451948"/>
    <w:rsid w:val="1D467A44"/>
    <w:rsid w:val="1D472D6F"/>
    <w:rsid w:val="1D473E5F"/>
    <w:rsid w:val="1D481812"/>
    <w:rsid w:val="1D4B6C9F"/>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67ACB"/>
    <w:rsid w:val="1D6B70BD"/>
    <w:rsid w:val="1D71367F"/>
    <w:rsid w:val="1D720009"/>
    <w:rsid w:val="1D72312A"/>
    <w:rsid w:val="1D76470E"/>
    <w:rsid w:val="1D766D97"/>
    <w:rsid w:val="1D787028"/>
    <w:rsid w:val="1D795283"/>
    <w:rsid w:val="1D7B0BD4"/>
    <w:rsid w:val="1D7C08D5"/>
    <w:rsid w:val="1D7E634F"/>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0C8D"/>
    <w:rsid w:val="1DC02498"/>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06042"/>
    <w:rsid w:val="1DD079AC"/>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0E56F8"/>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673D3"/>
    <w:rsid w:val="1E572FC2"/>
    <w:rsid w:val="1E576963"/>
    <w:rsid w:val="1E5933D1"/>
    <w:rsid w:val="1E5C42DF"/>
    <w:rsid w:val="1E5C52AC"/>
    <w:rsid w:val="1E5D35C5"/>
    <w:rsid w:val="1E5E1DCC"/>
    <w:rsid w:val="1E602438"/>
    <w:rsid w:val="1E6574A1"/>
    <w:rsid w:val="1E691ECA"/>
    <w:rsid w:val="1E6C7D81"/>
    <w:rsid w:val="1E703800"/>
    <w:rsid w:val="1E775EFB"/>
    <w:rsid w:val="1E7829A9"/>
    <w:rsid w:val="1E782B86"/>
    <w:rsid w:val="1E7A494E"/>
    <w:rsid w:val="1E7A652D"/>
    <w:rsid w:val="1E7A75E8"/>
    <w:rsid w:val="1E7B03CA"/>
    <w:rsid w:val="1E7E355D"/>
    <w:rsid w:val="1E7E6D84"/>
    <w:rsid w:val="1E7E7DA4"/>
    <w:rsid w:val="1E830930"/>
    <w:rsid w:val="1E8430A7"/>
    <w:rsid w:val="1E864003"/>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636DE"/>
    <w:rsid w:val="1EB73847"/>
    <w:rsid w:val="1EB91351"/>
    <w:rsid w:val="1EBC4351"/>
    <w:rsid w:val="1EBD4274"/>
    <w:rsid w:val="1EC549D8"/>
    <w:rsid w:val="1EC86DEE"/>
    <w:rsid w:val="1EC877DF"/>
    <w:rsid w:val="1EC911F5"/>
    <w:rsid w:val="1EC9261F"/>
    <w:rsid w:val="1ECA4C46"/>
    <w:rsid w:val="1ECC2EE0"/>
    <w:rsid w:val="1ECE7760"/>
    <w:rsid w:val="1ED52E6D"/>
    <w:rsid w:val="1ED84D1E"/>
    <w:rsid w:val="1EDA0949"/>
    <w:rsid w:val="1EDD3086"/>
    <w:rsid w:val="1EE240F8"/>
    <w:rsid w:val="1EE350AA"/>
    <w:rsid w:val="1EE70EC1"/>
    <w:rsid w:val="1EE7172C"/>
    <w:rsid w:val="1EEA7E50"/>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A1371"/>
    <w:rsid w:val="1F2C42AB"/>
    <w:rsid w:val="1F2C65D8"/>
    <w:rsid w:val="1F2E7A74"/>
    <w:rsid w:val="1F313C25"/>
    <w:rsid w:val="1F37188E"/>
    <w:rsid w:val="1F3825EC"/>
    <w:rsid w:val="1F3956A4"/>
    <w:rsid w:val="1F3A7AF6"/>
    <w:rsid w:val="1F3B4997"/>
    <w:rsid w:val="1F3C0A66"/>
    <w:rsid w:val="1F3F007B"/>
    <w:rsid w:val="1F400E47"/>
    <w:rsid w:val="1F410DC0"/>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6E6866"/>
    <w:rsid w:val="1F720486"/>
    <w:rsid w:val="1F7234C9"/>
    <w:rsid w:val="1F733684"/>
    <w:rsid w:val="1F7517A1"/>
    <w:rsid w:val="1F763CCA"/>
    <w:rsid w:val="1F78269F"/>
    <w:rsid w:val="1F7A08D5"/>
    <w:rsid w:val="1F7B1A35"/>
    <w:rsid w:val="1F7D39C4"/>
    <w:rsid w:val="1F805321"/>
    <w:rsid w:val="1F81038E"/>
    <w:rsid w:val="1F820750"/>
    <w:rsid w:val="1F820EC2"/>
    <w:rsid w:val="1F832A21"/>
    <w:rsid w:val="1F856893"/>
    <w:rsid w:val="1F864C4D"/>
    <w:rsid w:val="1F877118"/>
    <w:rsid w:val="1F88137E"/>
    <w:rsid w:val="1F89768C"/>
    <w:rsid w:val="1F8A7D2B"/>
    <w:rsid w:val="1F8C79E2"/>
    <w:rsid w:val="1F8D16E2"/>
    <w:rsid w:val="1F8E7FBA"/>
    <w:rsid w:val="1F8F7D2D"/>
    <w:rsid w:val="1F907DD0"/>
    <w:rsid w:val="1F93748B"/>
    <w:rsid w:val="1F942467"/>
    <w:rsid w:val="1F974ED6"/>
    <w:rsid w:val="1F995AD9"/>
    <w:rsid w:val="1F996766"/>
    <w:rsid w:val="1F99684D"/>
    <w:rsid w:val="1F996E3C"/>
    <w:rsid w:val="1F9B4BD0"/>
    <w:rsid w:val="1F9C39C9"/>
    <w:rsid w:val="1F9E3F2F"/>
    <w:rsid w:val="1F9E4E4C"/>
    <w:rsid w:val="1FA129D3"/>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1FDF"/>
    <w:rsid w:val="1FC353AC"/>
    <w:rsid w:val="1FC66DBC"/>
    <w:rsid w:val="1FC74D1B"/>
    <w:rsid w:val="1FC8231F"/>
    <w:rsid w:val="1FC87651"/>
    <w:rsid w:val="1FC95899"/>
    <w:rsid w:val="1FCB6428"/>
    <w:rsid w:val="1FCC6239"/>
    <w:rsid w:val="1FCF4ADF"/>
    <w:rsid w:val="1FD04333"/>
    <w:rsid w:val="1FD05513"/>
    <w:rsid w:val="1FD06351"/>
    <w:rsid w:val="1FD12A50"/>
    <w:rsid w:val="1FD35D1A"/>
    <w:rsid w:val="1FD430C8"/>
    <w:rsid w:val="1FD6340F"/>
    <w:rsid w:val="1FDA47B1"/>
    <w:rsid w:val="1FDB0869"/>
    <w:rsid w:val="1FDB4B06"/>
    <w:rsid w:val="1FDB75C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73FF5"/>
    <w:rsid w:val="202911D3"/>
    <w:rsid w:val="202A226E"/>
    <w:rsid w:val="202A5F3D"/>
    <w:rsid w:val="202C6AD0"/>
    <w:rsid w:val="202E0035"/>
    <w:rsid w:val="20304371"/>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24872"/>
    <w:rsid w:val="20562E80"/>
    <w:rsid w:val="20583B98"/>
    <w:rsid w:val="205854DC"/>
    <w:rsid w:val="205966D6"/>
    <w:rsid w:val="205A6FE9"/>
    <w:rsid w:val="205B3BE3"/>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AD3454"/>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7F3"/>
    <w:rsid w:val="20C75881"/>
    <w:rsid w:val="20CE09F4"/>
    <w:rsid w:val="20D20D15"/>
    <w:rsid w:val="20D65D43"/>
    <w:rsid w:val="20D839FC"/>
    <w:rsid w:val="20DF4D6C"/>
    <w:rsid w:val="20DF71B6"/>
    <w:rsid w:val="20E22388"/>
    <w:rsid w:val="20E356C4"/>
    <w:rsid w:val="20E76D34"/>
    <w:rsid w:val="20E90418"/>
    <w:rsid w:val="20ED4DFB"/>
    <w:rsid w:val="20ED6253"/>
    <w:rsid w:val="20F103FE"/>
    <w:rsid w:val="20F3089A"/>
    <w:rsid w:val="20F403E0"/>
    <w:rsid w:val="20F52AB3"/>
    <w:rsid w:val="20FB3CB1"/>
    <w:rsid w:val="20FF5536"/>
    <w:rsid w:val="21026719"/>
    <w:rsid w:val="210268E3"/>
    <w:rsid w:val="210369FB"/>
    <w:rsid w:val="21093BE4"/>
    <w:rsid w:val="210A3BD7"/>
    <w:rsid w:val="210E7BB7"/>
    <w:rsid w:val="2111134A"/>
    <w:rsid w:val="21114230"/>
    <w:rsid w:val="21115351"/>
    <w:rsid w:val="21134423"/>
    <w:rsid w:val="211435DD"/>
    <w:rsid w:val="211560B4"/>
    <w:rsid w:val="2119668E"/>
    <w:rsid w:val="211A20DA"/>
    <w:rsid w:val="211B0B02"/>
    <w:rsid w:val="211F7846"/>
    <w:rsid w:val="21251CA7"/>
    <w:rsid w:val="21266DCB"/>
    <w:rsid w:val="21273F4B"/>
    <w:rsid w:val="212826F4"/>
    <w:rsid w:val="212914DD"/>
    <w:rsid w:val="212A3C46"/>
    <w:rsid w:val="21300EE9"/>
    <w:rsid w:val="213150DC"/>
    <w:rsid w:val="2132054D"/>
    <w:rsid w:val="2134023C"/>
    <w:rsid w:val="21341A55"/>
    <w:rsid w:val="213550AD"/>
    <w:rsid w:val="213925CA"/>
    <w:rsid w:val="2139632A"/>
    <w:rsid w:val="213A4C22"/>
    <w:rsid w:val="213B5F82"/>
    <w:rsid w:val="213D01FE"/>
    <w:rsid w:val="213E45FF"/>
    <w:rsid w:val="2140492A"/>
    <w:rsid w:val="214B24AF"/>
    <w:rsid w:val="214D1DCC"/>
    <w:rsid w:val="215215F8"/>
    <w:rsid w:val="21554C66"/>
    <w:rsid w:val="21563489"/>
    <w:rsid w:val="21585250"/>
    <w:rsid w:val="215B30BF"/>
    <w:rsid w:val="215D452F"/>
    <w:rsid w:val="21611010"/>
    <w:rsid w:val="21664758"/>
    <w:rsid w:val="216D11FA"/>
    <w:rsid w:val="216D2D21"/>
    <w:rsid w:val="217001E2"/>
    <w:rsid w:val="2171056A"/>
    <w:rsid w:val="21780662"/>
    <w:rsid w:val="21792903"/>
    <w:rsid w:val="21795C91"/>
    <w:rsid w:val="21797170"/>
    <w:rsid w:val="217C4C7B"/>
    <w:rsid w:val="217E18D6"/>
    <w:rsid w:val="217E4C9B"/>
    <w:rsid w:val="217F1CB5"/>
    <w:rsid w:val="21830D81"/>
    <w:rsid w:val="21850E53"/>
    <w:rsid w:val="21856097"/>
    <w:rsid w:val="2188022A"/>
    <w:rsid w:val="21880BE0"/>
    <w:rsid w:val="218D283A"/>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3508F"/>
    <w:rsid w:val="21B47C39"/>
    <w:rsid w:val="21B55D69"/>
    <w:rsid w:val="21B77F1E"/>
    <w:rsid w:val="21B845D8"/>
    <w:rsid w:val="21C22593"/>
    <w:rsid w:val="21C6065F"/>
    <w:rsid w:val="21C702A1"/>
    <w:rsid w:val="21C771CB"/>
    <w:rsid w:val="21CD288D"/>
    <w:rsid w:val="21CE4528"/>
    <w:rsid w:val="21CE676E"/>
    <w:rsid w:val="21D23340"/>
    <w:rsid w:val="21D32624"/>
    <w:rsid w:val="21D42CB2"/>
    <w:rsid w:val="21D600E1"/>
    <w:rsid w:val="21D651C6"/>
    <w:rsid w:val="21E15542"/>
    <w:rsid w:val="21E15EFD"/>
    <w:rsid w:val="21E276C9"/>
    <w:rsid w:val="21E44633"/>
    <w:rsid w:val="21E5280E"/>
    <w:rsid w:val="21E706C5"/>
    <w:rsid w:val="21EC3F5C"/>
    <w:rsid w:val="21EF08D6"/>
    <w:rsid w:val="21EF22B3"/>
    <w:rsid w:val="21F15A2C"/>
    <w:rsid w:val="21F20612"/>
    <w:rsid w:val="21F640EF"/>
    <w:rsid w:val="21F651CB"/>
    <w:rsid w:val="21F80619"/>
    <w:rsid w:val="21F95701"/>
    <w:rsid w:val="21F95B3D"/>
    <w:rsid w:val="21FA07D1"/>
    <w:rsid w:val="21FC11A2"/>
    <w:rsid w:val="21FE52DA"/>
    <w:rsid w:val="21FF16F8"/>
    <w:rsid w:val="22035C82"/>
    <w:rsid w:val="22041986"/>
    <w:rsid w:val="220578B1"/>
    <w:rsid w:val="22061278"/>
    <w:rsid w:val="22064C17"/>
    <w:rsid w:val="220B0C1B"/>
    <w:rsid w:val="221106D4"/>
    <w:rsid w:val="22117BD2"/>
    <w:rsid w:val="22143E34"/>
    <w:rsid w:val="22144806"/>
    <w:rsid w:val="22154A08"/>
    <w:rsid w:val="2219360C"/>
    <w:rsid w:val="221E2693"/>
    <w:rsid w:val="221E5D8B"/>
    <w:rsid w:val="221F6FC8"/>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B1483"/>
    <w:rsid w:val="225C0582"/>
    <w:rsid w:val="225C4BA6"/>
    <w:rsid w:val="225F2091"/>
    <w:rsid w:val="2261748E"/>
    <w:rsid w:val="22624072"/>
    <w:rsid w:val="22652BE8"/>
    <w:rsid w:val="22656D5E"/>
    <w:rsid w:val="226673BC"/>
    <w:rsid w:val="2268179B"/>
    <w:rsid w:val="22684B4F"/>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65B55"/>
    <w:rsid w:val="22895E71"/>
    <w:rsid w:val="228C6AE9"/>
    <w:rsid w:val="228E436E"/>
    <w:rsid w:val="228F3C3E"/>
    <w:rsid w:val="22911F80"/>
    <w:rsid w:val="22912CE0"/>
    <w:rsid w:val="229617AA"/>
    <w:rsid w:val="229824C7"/>
    <w:rsid w:val="229D50FE"/>
    <w:rsid w:val="229E55D0"/>
    <w:rsid w:val="22A465FC"/>
    <w:rsid w:val="22AB6378"/>
    <w:rsid w:val="22AF4AA6"/>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A6875"/>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46B0A"/>
    <w:rsid w:val="230519BD"/>
    <w:rsid w:val="23063AAD"/>
    <w:rsid w:val="230A09F4"/>
    <w:rsid w:val="230A4E08"/>
    <w:rsid w:val="230B11D3"/>
    <w:rsid w:val="230D2136"/>
    <w:rsid w:val="230E5988"/>
    <w:rsid w:val="23145AD8"/>
    <w:rsid w:val="231566AE"/>
    <w:rsid w:val="23166F13"/>
    <w:rsid w:val="231A1B12"/>
    <w:rsid w:val="231A74CF"/>
    <w:rsid w:val="231B6BD4"/>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063F"/>
    <w:rsid w:val="23835CE6"/>
    <w:rsid w:val="238620E5"/>
    <w:rsid w:val="2389578A"/>
    <w:rsid w:val="238E0CC2"/>
    <w:rsid w:val="238F31C6"/>
    <w:rsid w:val="238F48F5"/>
    <w:rsid w:val="239262A4"/>
    <w:rsid w:val="23954462"/>
    <w:rsid w:val="2399648C"/>
    <w:rsid w:val="23997803"/>
    <w:rsid w:val="239C2A56"/>
    <w:rsid w:val="239C5093"/>
    <w:rsid w:val="239D664C"/>
    <w:rsid w:val="239F0B7F"/>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57F9"/>
    <w:rsid w:val="23D17007"/>
    <w:rsid w:val="23D34245"/>
    <w:rsid w:val="23D354F8"/>
    <w:rsid w:val="23D42DC3"/>
    <w:rsid w:val="23DB48C5"/>
    <w:rsid w:val="23DC22A5"/>
    <w:rsid w:val="23DF274B"/>
    <w:rsid w:val="23E17EC3"/>
    <w:rsid w:val="23E438DC"/>
    <w:rsid w:val="23E54E99"/>
    <w:rsid w:val="23E655ED"/>
    <w:rsid w:val="23E670E0"/>
    <w:rsid w:val="23ED0090"/>
    <w:rsid w:val="23EF0AE9"/>
    <w:rsid w:val="23EF5E6A"/>
    <w:rsid w:val="23F11FE0"/>
    <w:rsid w:val="23F14891"/>
    <w:rsid w:val="23F36E33"/>
    <w:rsid w:val="23F4292E"/>
    <w:rsid w:val="23F43E05"/>
    <w:rsid w:val="23F72AC9"/>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E2BED"/>
    <w:rsid w:val="241F225E"/>
    <w:rsid w:val="241F397B"/>
    <w:rsid w:val="2421526F"/>
    <w:rsid w:val="2424578B"/>
    <w:rsid w:val="242568B6"/>
    <w:rsid w:val="24260C26"/>
    <w:rsid w:val="242677E4"/>
    <w:rsid w:val="242C02BC"/>
    <w:rsid w:val="243145AD"/>
    <w:rsid w:val="24332590"/>
    <w:rsid w:val="24342583"/>
    <w:rsid w:val="24371A2D"/>
    <w:rsid w:val="243A19BD"/>
    <w:rsid w:val="243B3366"/>
    <w:rsid w:val="243C22E1"/>
    <w:rsid w:val="243D6C3B"/>
    <w:rsid w:val="244072FD"/>
    <w:rsid w:val="244533CB"/>
    <w:rsid w:val="244734E8"/>
    <w:rsid w:val="244A4B41"/>
    <w:rsid w:val="244C529B"/>
    <w:rsid w:val="244D4776"/>
    <w:rsid w:val="24540303"/>
    <w:rsid w:val="24546953"/>
    <w:rsid w:val="24595EA9"/>
    <w:rsid w:val="245A3EC1"/>
    <w:rsid w:val="245B5D56"/>
    <w:rsid w:val="245D0340"/>
    <w:rsid w:val="246169BE"/>
    <w:rsid w:val="24661B39"/>
    <w:rsid w:val="24671AE5"/>
    <w:rsid w:val="24683C49"/>
    <w:rsid w:val="24683E4B"/>
    <w:rsid w:val="246B6A3F"/>
    <w:rsid w:val="246C4539"/>
    <w:rsid w:val="246E6FA2"/>
    <w:rsid w:val="24792050"/>
    <w:rsid w:val="247E032C"/>
    <w:rsid w:val="248155D0"/>
    <w:rsid w:val="248574D1"/>
    <w:rsid w:val="248674EB"/>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B4F36"/>
    <w:rsid w:val="24CD05FC"/>
    <w:rsid w:val="24CF35EE"/>
    <w:rsid w:val="24D05AD3"/>
    <w:rsid w:val="24D3439F"/>
    <w:rsid w:val="24D36A17"/>
    <w:rsid w:val="24D467C4"/>
    <w:rsid w:val="24D55CB4"/>
    <w:rsid w:val="24DC6A10"/>
    <w:rsid w:val="24DD4CDB"/>
    <w:rsid w:val="24E06BE8"/>
    <w:rsid w:val="24E65276"/>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308E"/>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3FD3"/>
    <w:rsid w:val="253950FB"/>
    <w:rsid w:val="253B07AD"/>
    <w:rsid w:val="253C04AE"/>
    <w:rsid w:val="253C293A"/>
    <w:rsid w:val="253E5502"/>
    <w:rsid w:val="253E6EC1"/>
    <w:rsid w:val="2540027E"/>
    <w:rsid w:val="25423E12"/>
    <w:rsid w:val="25447EB8"/>
    <w:rsid w:val="25451AC2"/>
    <w:rsid w:val="25486026"/>
    <w:rsid w:val="25486EE8"/>
    <w:rsid w:val="254A4467"/>
    <w:rsid w:val="254A6653"/>
    <w:rsid w:val="25555C08"/>
    <w:rsid w:val="25563875"/>
    <w:rsid w:val="25567300"/>
    <w:rsid w:val="25567332"/>
    <w:rsid w:val="255711F4"/>
    <w:rsid w:val="25585DE5"/>
    <w:rsid w:val="255B001A"/>
    <w:rsid w:val="25610B65"/>
    <w:rsid w:val="256263BA"/>
    <w:rsid w:val="256271A7"/>
    <w:rsid w:val="25645AC1"/>
    <w:rsid w:val="256736A6"/>
    <w:rsid w:val="25687BEB"/>
    <w:rsid w:val="256B0E9A"/>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74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AF600B"/>
    <w:rsid w:val="25B03DE2"/>
    <w:rsid w:val="25B0480A"/>
    <w:rsid w:val="25B066B7"/>
    <w:rsid w:val="25B128CF"/>
    <w:rsid w:val="25B33D6F"/>
    <w:rsid w:val="25B470C3"/>
    <w:rsid w:val="25B75700"/>
    <w:rsid w:val="25B95AC8"/>
    <w:rsid w:val="25BB24BA"/>
    <w:rsid w:val="25BC1F0E"/>
    <w:rsid w:val="25BD46A9"/>
    <w:rsid w:val="25BF3072"/>
    <w:rsid w:val="25BF7BBF"/>
    <w:rsid w:val="25C03862"/>
    <w:rsid w:val="25C24D31"/>
    <w:rsid w:val="25C35D6E"/>
    <w:rsid w:val="25C8048A"/>
    <w:rsid w:val="25C86E92"/>
    <w:rsid w:val="25CC5D26"/>
    <w:rsid w:val="25CD4A91"/>
    <w:rsid w:val="25CF58A8"/>
    <w:rsid w:val="25D221EE"/>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06019"/>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36C37"/>
    <w:rsid w:val="26565096"/>
    <w:rsid w:val="265658B1"/>
    <w:rsid w:val="26566085"/>
    <w:rsid w:val="26575875"/>
    <w:rsid w:val="265B59AF"/>
    <w:rsid w:val="265E5052"/>
    <w:rsid w:val="265E7CB4"/>
    <w:rsid w:val="266061A3"/>
    <w:rsid w:val="266304F7"/>
    <w:rsid w:val="26631FA4"/>
    <w:rsid w:val="26646565"/>
    <w:rsid w:val="26665E8F"/>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102CF"/>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44EA1"/>
    <w:rsid w:val="26B50A67"/>
    <w:rsid w:val="26BA009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6FE189A"/>
    <w:rsid w:val="27001E87"/>
    <w:rsid w:val="27024B19"/>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3D2518"/>
    <w:rsid w:val="274110D9"/>
    <w:rsid w:val="27441D34"/>
    <w:rsid w:val="27464424"/>
    <w:rsid w:val="2747668A"/>
    <w:rsid w:val="274806C8"/>
    <w:rsid w:val="27487B85"/>
    <w:rsid w:val="27494775"/>
    <w:rsid w:val="274A4D86"/>
    <w:rsid w:val="274B2641"/>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746BE"/>
    <w:rsid w:val="276E7BD4"/>
    <w:rsid w:val="27700376"/>
    <w:rsid w:val="27747614"/>
    <w:rsid w:val="2775758E"/>
    <w:rsid w:val="277819E7"/>
    <w:rsid w:val="27781B41"/>
    <w:rsid w:val="27783497"/>
    <w:rsid w:val="277A68D1"/>
    <w:rsid w:val="277C3D38"/>
    <w:rsid w:val="277D1D0C"/>
    <w:rsid w:val="277D7855"/>
    <w:rsid w:val="277E2C40"/>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59E4"/>
    <w:rsid w:val="27DE6716"/>
    <w:rsid w:val="27E23371"/>
    <w:rsid w:val="27E33F03"/>
    <w:rsid w:val="27E66FD8"/>
    <w:rsid w:val="27E77917"/>
    <w:rsid w:val="27ED036D"/>
    <w:rsid w:val="27ED505F"/>
    <w:rsid w:val="27EE426F"/>
    <w:rsid w:val="27EF48A9"/>
    <w:rsid w:val="27F173D2"/>
    <w:rsid w:val="27F3301A"/>
    <w:rsid w:val="27F35820"/>
    <w:rsid w:val="27F41C67"/>
    <w:rsid w:val="27F641BF"/>
    <w:rsid w:val="27FC72D9"/>
    <w:rsid w:val="27FE4675"/>
    <w:rsid w:val="27FE4D9C"/>
    <w:rsid w:val="27FF1453"/>
    <w:rsid w:val="27FF224C"/>
    <w:rsid w:val="27FF37CD"/>
    <w:rsid w:val="27FF51F3"/>
    <w:rsid w:val="28003F0B"/>
    <w:rsid w:val="28017E2F"/>
    <w:rsid w:val="280461F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07DDE"/>
    <w:rsid w:val="283211CC"/>
    <w:rsid w:val="283324AA"/>
    <w:rsid w:val="28340248"/>
    <w:rsid w:val="283465C6"/>
    <w:rsid w:val="283527FA"/>
    <w:rsid w:val="283822FA"/>
    <w:rsid w:val="283A7B9E"/>
    <w:rsid w:val="283D28B1"/>
    <w:rsid w:val="283D51BC"/>
    <w:rsid w:val="283E6DAA"/>
    <w:rsid w:val="283F3F8E"/>
    <w:rsid w:val="284407BC"/>
    <w:rsid w:val="28451C4E"/>
    <w:rsid w:val="28453C58"/>
    <w:rsid w:val="28463FD9"/>
    <w:rsid w:val="284A3967"/>
    <w:rsid w:val="284A3DED"/>
    <w:rsid w:val="284D50E5"/>
    <w:rsid w:val="284D7091"/>
    <w:rsid w:val="28572B93"/>
    <w:rsid w:val="28573801"/>
    <w:rsid w:val="28577876"/>
    <w:rsid w:val="28583774"/>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B25D2"/>
    <w:rsid w:val="286E3DDD"/>
    <w:rsid w:val="28703BF8"/>
    <w:rsid w:val="28735882"/>
    <w:rsid w:val="28755D3A"/>
    <w:rsid w:val="287629C5"/>
    <w:rsid w:val="287B65D7"/>
    <w:rsid w:val="287C433D"/>
    <w:rsid w:val="287D2893"/>
    <w:rsid w:val="28800D77"/>
    <w:rsid w:val="28822400"/>
    <w:rsid w:val="2885175B"/>
    <w:rsid w:val="28877C5E"/>
    <w:rsid w:val="2888118C"/>
    <w:rsid w:val="28882616"/>
    <w:rsid w:val="28896A8E"/>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766F6"/>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72267"/>
    <w:rsid w:val="28F86B48"/>
    <w:rsid w:val="28FC67B8"/>
    <w:rsid w:val="28FE14B0"/>
    <w:rsid w:val="28FE1F9D"/>
    <w:rsid w:val="28FE42F5"/>
    <w:rsid w:val="28FF1377"/>
    <w:rsid w:val="28FF739B"/>
    <w:rsid w:val="2900033C"/>
    <w:rsid w:val="29033AB7"/>
    <w:rsid w:val="29040FDF"/>
    <w:rsid w:val="29051025"/>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94DC8"/>
    <w:rsid w:val="292B11E5"/>
    <w:rsid w:val="292B1B70"/>
    <w:rsid w:val="292E438F"/>
    <w:rsid w:val="292F0659"/>
    <w:rsid w:val="292F78E5"/>
    <w:rsid w:val="29334996"/>
    <w:rsid w:val="29350194"/>
    <w:rsid w:val="293546F1"/>
    <w:rsid w:val="29362206"/>
    <w:rsid w:val="293737D0"/>
    <w:rsid w:val="293A043E"/>
    <w:rsid w:val="293A16A0"/>
    <w:rsid w:val="293A38EF"/>
    <w:rsid w:val="293C1E1B"/>
    <w:rsid w:val="293C6BB9"/>
    <w:rsid w:val="293C6C49"/>
    <w:rsid w:val="294145CA"/>
    <w:rsid w:val="29432D9F"/>
    <w:rsid w:val="294465CA"/>
    <w:rsid w:val="29452A44"/>
    <w:rsid w:val="29470119"/>
    <w:rsid w:val="294A756A"/>
    <w:rsid w:val="294C083E"/>
    <w:rsid w:val="2957339A"/>
    <w:rsid w:val="29592AFB"/>
    <w:rsid w:val="295D5807"/>
    <w:rsid w:val="295F16D9"/>
    <w:rsid w:val="296162F8"/>
    <w:rsid w:val="296252DB"/>
    <w:rsid w:val="296A49A1"/>
    <w:rsid w:val="296C6194"/>
    <w:rsid w:val="296C7081"/>
    <w:rsid w:val="296D10F8"/>
    <w:rsid w:val="296D43A9"/>
    <w:rsid w:val="29702344"/>
    <w:rsid w:val="29706B61"/>
    <w:rsid w:val="29727CE2"/>
    <w:rsid w:val="29772C61"/>
    <w:rsid w:val="297C2F07"/>
    <w:rsid w:val="297C421C"/>
    <w:rsid w:val="29800418"/>
    <w:rsid w:val="298404B0"/>
    <w:rsid w:val="29856B2E"/>
    <w:rsid w:val="29874128"/>
    <w:rsid w:val="29897E09"/>
    <w:rsid w:val="298C027D"/>
    <w:rsid w:val="298D2834"/>
    <w:rsid w:val="298D5EDC"/>
    <w:rsid w:val="298D7B80"/>
    <w:rsid w:val="298E0410"/>
    <w:rsid w:val="298E2C23"/>
    <w:rsid w:val="298E418F"/>
    <w:rsid w:val="299260B1"/>
    <w:rsid w:val="29936F43"/>
    <w:rsid w:val="29942BE4"/>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3085"/>
    <w:rsid w:val="29B6445D"/>
    <w:rsid w:val="29B667E7"/>
    <w:rsid w:val="29B66E05"/>
    <w:rsid w:val="29B671CF"/>
    <w:rsid w:val="29B90B1E"/>
    <w:rsid w:val="29B96E1C"/>
    <w:rsid w:val="29BA5F9D"/>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DD0035"/>
    <w:rsid w:val="29E00D46"/>
    <w:rsid w:val="29E333D6"/>
    <w:rsid w:val="29E34769"/>
    <w:rsid w:val="29E40B13"/>
    <w:rsid w:val="29E5090B"/>
    <w:rsid w:val="29E82A93"/>
    <w:rsid w:val="29E831BD"/>
    <w:rsid w:val="29E83B04"/>
    <w:rsid w:val="29E91B5A"/>
    <w:rsid w:val="29F03DFB"/>
    <w:rsid w:val="29F160F5"/>
    <w:rsid w:val="29F35E9A"/>
    <w:rsid w:val="29F97C3C"/>
    <w:rsid w:val="29FA35CB"/>
    <w:rsid w:val="29FC1F6E"/>
    <w:rsid w:val="29FD46B6"/>
    <w:rsid w:val="29FE179E"/>
    <w:rsid w:val="2A00045C"/>
    <w:rsid w:val="2A0074B6"/>
    <w:rsid w:val="2A022056"/>
    <w:rsid w:val="2A03122A"/>
    <w:rsid w:val="2A08206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84949"/>
    <w:rsid w:val="2A2917E1"/>
    <w:rsid w:val="2A2C6345"/>
    <w:rsid w:val="2A3107C5"/>
    <w:rsid w:val="2A322E95"/>
    <w:rsid w:val="2A335710"/>
    <w:rsid w:val="2A354A65"/>
    <w:rsid w:val="2A38506C"/>
    <w:rsid w:val="2A3A1F2A"/>
    <w:rsid w:val="2A3B1739"/>
    <w:rsid w:val="2A3E5C20"/>
    <w:rsid w:val="2A3E709B"/>
    <w:rsid w:val="2A3F4672"/>
    <w:rsid w:val="2A3F5BAB"/>
    <w:rsid w:val="2A402B8F"/>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2A6A"/>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76E89"/>
    <w:rsid w:val="2A881CE3"/>
    <w:rsid w:val="2A891094"/>
    <w:rsid w:val="2A8A3B4A"/>
    <w:rsid w:val="2A8B3ADA"/>
    <w:rsid w:val="2A8C72CB"/>
    <w:rsid w:val="2A8D0B0F"/>
    <w:rsid w:val="2A8D2FE4"/>
    <w:rsid w:val="2A8D37D1"/>
    <w:rsid w:val="2A8D5CFF"/>
    <w:rsid w:val="2A9129F7"/>
    <w:rsid w:val="2A917AAB"/>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67154"/>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1643"/>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95FAD"/>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3C8"/>
    <w:rsid w:val="2B2B590E"/>
    <w:rsid w:val="2B301EEE"/>
    <w:rsid w:val="2B3134E9"/>
    <w:rsid w:val="2B322B57"/>
    <w:rsid w:val="2B32381B"/>
    <w:rsid w:val="2B343387"/>
    <w:rsid w:val="2B351BBA"/>
    <w:rsid w:val="2B354B50"/>
    <w:rsid w:val="2B37404A"/>
    <w:rsid w:val="2B38647F"/>
    <w:rsid w:val="2B387287"/>
    <w:rsid w:val="2B3902C2"/>
    <w:rsid w:val="2B3A4C1E"/>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3ADC"/>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9008B"/>
    <w:rsid w:val="2B7B2241"/>
    <w:rsid w:val="2B7F6DB1"/>
    <w:rsid w:val="2B8442FF"/>
    <w:rsid w:val="2B851AEB"/>
    <w:rsid w:val="2B854FD6"/>
    <w:rsid w:val="2B8854E0"/>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1C2E"/>
    <w:rsid w:val="2BA52D49"/>
    <w:rsid w:val="2BA810BD"/>
    <w:rsid w:val="2BB27445"/>
    <w:rsid w:val="2BB32646"/>
    <w:rsid w:val="2BB34299"/>
    <w:rsid w:val="2BB3648B"/>
    <w:rsid w:val="2BBB584E"/>
    <w:rsid w:val="2BBE7B85"/>
    <w:rsid w:val="2BC23F6C"/>
    <w:rsid w:val="2BC2605F"/>
    <w:rsid w:val="2BC47CBF"/>
    <w:rsid w:val="2BC66911"/>
    <w:rsid w:val="2BCB34B7"/>
    <w:rsid w:val="2BCC3285"/>
    <w:rsid w:val="2BCC4FF6"/>
    <w:rsid w:val="2BCC67CC"/>
    <w:rsid w:val="2BCC681F"/>
    <w:rsid w:val="2BD036BC"/>
    <w:rsid w:val="2BD154E9"/>
    <w:rsid w:val="2BD201F7"/>
    <w:rsid w:val="2BD70AD3"/>
    <w:rsid w:val="2BDE6071"/>
    <w:rsid w:val="2BE00F10"/>
    <w:rsid w:val="2BE01C6B"/>
    <w:rsid w:val="2BE43388"/>
    <w:rsid w:val="2BE47402"/>
    <w:rsid w:val="2BE54644"/>
    <w:rsid w:val="2BE83025"/>
    <w:rsid w:val="2BEB66AE"/>
    <w:rsid w:val="2BEC4FC2"/>
    <w:rsid w:val="2BED4E56"/>
    <w:rsid w:val="2BF01901"/>
    <w:rsid w:val="2BF1374D"/>
    <w:rsid w:val="2BF2054C"/>
    <w:rsid w:val="2BF26BB7"/>
    <w:rsid w:val="2BF51B48"/>
    <w:rsid w:val="2BF644F8"/>
    <w:rsid w:val="2BF66CD5"/>
    <w:rsid w:val="2BF74F41"/>
    <w:rsid w:val="2BFA02AD"/>
    <w:rsid w:val="2BFE13E2"/>
    <w:rsid w:val="2BFE6F46"/>
    <w:rsid w:val="2C0269F8"/>
    <w:rsid w:val="2C046404"/>
    <w:rsid w:val="2C047465"/>
    <w:rsid w:val="2C051922"/>
    <w:rsid w:val="2C0673A0"/>
    <w:rsid w:val="2C0C0512"/>
    <w:rsid w:val="2C0D75B9"/>
    <w:rsid w:val="2C0E2D47"/>
    <w:rsid w:val="2C0E5120"/>
    <w:rsid w:val="2C133103"/>
    <w:rsid w:val="2C1340C8"/>
    <w:rsid w:val="2C1349B3"/>
    <w:rsid w:val="2C1617C3"/>
    <w:rsid w:val="2C163054"/>
    <w:rsid w:val="2C1B0796"/>
    <w:rsid w:val="2C1E4E33"/>
    <w:rsid w:val="2C1F0BA7"/>
    <w:rsid w:val="2C1F150E"/>
    <w:rsid w:val="2C1F4025"/>
    <w:rsid w:val="2C1F54A6"/>
    <w:rsid w:val="2C20654B"/>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30B86"/>
    <w:rsid w:val="2C7537BA"/>
    <w:rsid w:val="2C78012A"/>
    <w:rsid w:val="2C7A3125"/>
    <w:rsid w:val="2C7A6C2F"/>
    <w:rsid w:val="2C7B411D"/>
    <w:rsid w:val="2C7C666D"/>
    <w:rsid w:val="2C7D6C32"/>
    <w:rsid w:val="2C803B49"/>
    <w:rsid w:val="2C804E58"/>
    <w:rsid w:val="2C843E17"/>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AF71DE"/>
    <w:rsid w:val="2CB11B6B"/>
    <w:rsid w:val="2CB30D9B"/>
    <w:rsid w:val="2CB34315"/>
    <w:rsid w:val="2CB80DBE"/>
    <w:rsid w:val="2CB8113B"/>
    <w:rsid w:val="2CB93AE3"/>
    <w:rsid w:val="2CBE0D32"/>
    <w:rsid w:val="2CBE2B6E"/>
    <w:rsid w:val="2CBF1ACD"/>
    <w:rsid w:val="2CC134EB"/>
    <w:rsid w:val="2CC27D31"/>
    <w:rsid w:val="2CC36D20"/>
    <w:rsid w:val="2CC56580"/>
    <w:rsid w:val="2CC74600"/>
    <w:rsid w:val="2CC874E0"/>
    <w:rsid w:val="2CC924D3"/>
    <w:rsid w:val="2CCB7A09"/>
    <w:rsid w:val="2CCE62BF"/>
    <w:rsid w:val="2CD17140"/>
    <w:rsid w:val="2CD2357F"/>
    <w:rsid w:val="2CD5033F"/>
    <w:rsid w:val="2CD57FC8"/>
    <w:rsid w:val="2CDA2C26"/>
    <w:rsid w:val="2CE7004C"/>
    <w:rsid w:val="2CE71B3B"/>
    <w:rsid w:val="2CE73999"/>
    <w:rsid w:val="2CE81FA4"/>
    <w:rsid w:val="2CE954A4"/>
    <w:rsid w:val="2CEB29ED"/>
    <w:rsid w:val="2CED1241"/>
    <w:rsid w:val="2CEF481A"/>
    <w:rsid w:val="2CF12EB6"/>
    <w:rsid w:val="2CF27D6E"/>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8099A"/>
    <w:rsid w:val="2D1922BF"/>
    <w:rsid w:val="2D1A5F91"/>
    <w:rsid w:val="2D1B2AC8"/>
    <w:rsid w:val="2D1B6067"/>
    <w:rsid w:val="2D1E3578"/>
    <w:rsid w:val="2D1E6BE8"/>
    <w:rsid w:val="2D2074FA"/>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97813"/>
    <w:rsid w:val="2D3B154B"/>
    <w:rsid w:val="2D3B6728"/>
    <w:rsid w:val="2D3C5EC2"/>
    <w:rsid w:val="2D3D29BB"/>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47BA5"/>
    <w:rsid w:val="2D6D2063"/>
    <w:rsid w:val="2D6D338E"/>
    <w:rsid w:val="2D6F4210"/>
    <w:rsid w:val="2D7412B1"/>
    <w:rsid w:val="2D741E73"/>
    <w:rsid w:val="2D767411"/>
    <w:rsid w:val="2D77432A"/>
    <w:rsid w:val="2D7A48E6"/>
    <w:rsid w:val="2D7B0C21"/>
    <w:rsid w:val="2D7C5B0C"/>
    <w:rsid w:val="2D7D4850"/>
    <w:rsid w:val="2D7D712E"/>
    <w:rsid w:val="2D7E6F47"/>
    <w:rsid w:val="2D840CB5"/>
    <w:rsid w:val="2D8651E6"/>
    <w:rsid w:val="2D87256F"/>
    <w:rsid w:val="2D8A2E04"/>
    <w:rsid w:val="2D8B5653"/>
    <w:rsid w:val="2D927B76"/>
    <w:rsid w:val="2D95106F"/>
    <w:rsid w:val="2D9510AD"/>
    <w:rsid w:val="2D957303"/>
    <w:rsid w:val="2D963E65"/>
    <w:rsid w:val="2D977850"/>
    <w:rsid w:val="2D99201B"/>
    <w:rsid w:val="2D9B39F2"/>
    <w:rsid w:val="2D9B47BE"/>
    <w:rsid w:val="2D9C6B25"/>
    <w:rsid w:val="2D9D7843"/>
    <w:rsid w:val="2D9E4CF1"/>
    <w:rsid w:val="2DA03184"/>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C09D3"/>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1842"/>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71844"/>
    <w:rsid w:val="2E3808B6"/>
    <w:rsid w:val="2E3955CB"/>
    <w:rsid w:val="2E3B0182"/>
    <w:rsid w:val="2E3B1B80"/>
    <w:rsid w:val="2E3D63DF"/>
    <w:rsid w:val="2E3E55A9"/>
    <w:rsid w:val="2E3E78E9"/>
    <w:rsid w:val="2E4465BA"/>
    <w:rsid w:val="2E4651B1"/>
    <w:rsid w:val="2E491F70"/>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02A03"/>
    <w:rsid w:val="2EA15D27"/>
    <w:rsid w:val="2EA32C41"/>
    <w:rsid w:val="2EA32FC6"/>
    <w:rsid w:val="2EA426BC"/>
    <w:rsid w:val="2EAC6F18"/>
    <w:rsid w:val="2EAD6160"/>
    <w:rsid w:val="2EB07A82"/>
    <w:rsid w:val="2EB149E9"/>
    <w:rsid w:val="2EBA5A91"/>
    <w:rsid w:val="2EBB0018"/>
    <w:rsid w:val="2EBC135D"/>
    <w:rsid w:val="2EBD3FAD"/>
    <w:rsid w:val="2EBF5AC9"/>
    <w:rsid w:val="2EC0546D"/>
    <w:rsid w:val="2EC12AC8"/>
    <w:rsid w:val="2EC25EF1"/>
    <w:rsid w:val="2EC45152"/>
    <w:rsid w:val="2EC45D8B"/>
    <w:rsid w:val="2EC67174"/>
    <w:rsid w:val="2EC8267F"/>
    <w:rsid w:val="2EC84F61"/>
    <w:rsid w:val="2EC86A27"/>
    <w:rsid w:val="2ECB2949"/>
    <w:rsid w:val="2ECE63F8"/>
    <w:rsid w:val="2ECF178A"/>
    <w:rsid w:val="2ED1706B"/>
    <w:rsid w:val="2ED268B2"/>
    <w:rsid w:val="2ED553AF"/>
    <w:rsid w:val="2ED776B0"/>
    <w:rsid w:val="2EDC7A80"/>
    <w:rsid w:val="2EDD400D"/>
    <w:rsid w:val="2EDE44AD"/>
    <w:rsid w:val="2EE00AD5"/>
    <w:rsid w:val="2EE817B0"/>
    <w:rsid w:val="2EEB38EA"/>
    <w:rsid w:val="2EED420A"/>
    <w:rsid w:val="2EEE0DC7"/>
    <w:rsid w:val="2EEE5306"/>
    <w:rsid w:val="2EEE73E5"/>
    <w:rsid w:val="2EF36A7E"/>
    <w:rsid w:val="2EF456FF"/>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3F5F34"/>
    <w:rsid w:val="2F440471"/>
    <w:rsid w:val="2F471420"/>
    <w:rsid w:val="2F477462"/>
    <w:rsid w:val="2F481F38"/>
    <w:rsid w:val="2F4C19A8"/>
    <w:rsid w:val="2F4C40A5"/>
    <w:rsid w:val="2F4D3B5D"/>
    <w:rsid w:val="2F4E0694"/>
    <w:rsid w:val="2F4F3F6A"/>
    <w:rsid w:val="2F4F7BBA"/>
    <w:rsid w:val="2F554637"/>
    <w:rsid w:val="2F563EC0"/>
    <w:rsid w:val="2F5821E1"/>
    <w:rsid w:val="2F5B42DA"/>
    <w:rsid w:val="2F5B6F87"/>
    <w:rsid w:val="2F5C2A3E"/>
    <w:rsid w:val="2F5D14C1"/>
    <w:rsid w:val="2F5F7181"/>
    <w:rsid w:val="2F6572F3"/>
    <w:rsid w:val="2F674058"/>
    <w:rsid w:val="2F680645"/>
    <w:rsid w:val="2F6A2182"/>
    <w:rsid w:val="2F6E3FAA"/>
    <w:rsid w:val="2F6E62BC"/>
    <w:rsid w:val="2F6F4C46"/>
    <w:rsid w:val="2F7227B0"/>
    <w:rsid w:val="2F760994"/>
    <w:rsid w:val="2F764A55"/>
    <w:rsid w:val="2F76568B"/>
    <w:rsid w:val="2F7752CB"/>
    <w:rsid w:val="2F7B49C4"/>
    <w:rsid w:val="2F7B579D"/>
    <w:rsid w:val="2F7B6DDB"/>
    <w:rsid w:val="2F7C22EE"/>
    <w:rsid w:val="2F7D7202"/>
    <w:rsid w:val="2F800382"/>
    <w:rsid w:val="2F840455"/>
    <w:rsid w:val="2F843483"/>
    <w:rsid w:val="2F8A5F9C"/>
    <w:rsid w:val="2F8A6B53"/>
    <w:rsid w:val="2F8A7B3E"/>
    <w:rsid w:val="2F8B64C3"/>
    <w:rsid w:val="2F8F3D9C"/>
    <w:rsid w:val="2F915940"/>
    <w:rsid w:val="2F921FFD"/>
    <w:rsid w:val="2F926395"/>
    <w:rsid w:val="2F926514"/>
    <w:rsid w:val="2F9453AA"/>
    <w:rsid w:val="2F94568F"/>
    <w:rsid w:val="2F956C17"/>
    <w:rsid w:val="2F990F54"/>
    <w:rsid w:val="2F994104"/>
    <w:rsid w:val="2F9960ED"/>
    <w:rsid w:val="2F9D74DB"/>
    <w:rsid w:val="2F9E6FC1"/>
    <w:rsid w:val="2FA13958"/>
    <w:rsid w:val="2FA1782B"/>
    <w:rsid w:val="2FA43DEB"/>
    <w:rsid w:val="2FA5434C"/>
    <w:rsid w:val="2FA74A0D"/>
    <w:rsid w:val="2FA82EF3"/>
    <w:rsid w:val="2FA87CC8"/>
    <w:rsid w:val="2FA921F3"/>
    <w:rsid w:val="2FA9347A"/>
    <w:rsid w:val="2FAD14B9"/>
    <w:rsid w:val="2FAE5C6C"/>
    <w:rsid w:val="2FAE723E"/>
    <w:rsid w:val="2FAF1EA0"/>
    <w:rsid w:val="2FB14F82"/>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0445F"/>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3D3"/>
    <w:rsid w:val="300E06A4"/>
    <w:rsid w:val="300E1235"/>
    <w:rsid w:val="301407BA"/>
    <w:rsid w:val="3014278A"/>
    <w:rsid w:val="30160A8B"/>
    <w:rsid w:val="301800B0"/>
    <w:rsid w:val="301A71FA"/>
    <w:rsid w:val="301C757B"/>
    <w:rsid w:val="30230BAF"/>
    <w:rsid w:val="30275F6B"/>
    <w:rsid w:val="3028506A"/>
    <w:rsid w:val="302A1474"/>
    <w:rsid w:val="302C0287"/>
    <w:rsid w:val="30351FA2"/>
    <w:rsid w:val="303721CC"/>
    <w:rsid w:val="303867AA"/>
    <w:rsid w:val="303935DC"/>
    <w:rsid w:val="303C6B31"/>
    <w:rsid w:val="303D5968"/>
    <w:rsid w:val="303E21E9"/>
    <w:rsid w:val="303E76E8"/>
    <w:rsid w:val="303F1088"/>
    <w:rsid w:val="30425FF1"/>
    <w:rsid w:val="3043227C"/>
    <w:rsid w:val="30464D75"/>
    <w:rsid w:val="304659F4"/>
    <w:rsid w:val="30471E1A"/>
    <w:rsid w:val="3048194C"/>
    <w:rsid w:val="30496144"/>
    <w:rsid w:val="304B6A11"/>
    <w:rsid w:val="304D7A49"/>
    <w:rsid w:val="304F0B98"/>
    <w:rsid w:val="30526F75"/>
    <w:rsid w:val="305739E6"/>
    <w:rsid w:val="30583522"/>
    <w:rsid w:val="30595952"/>
    <w:rsid w:val="305C46DD"/>
    <w:rsid w:val="305D3C8B"/>
    <w:rsid w:val="305E7097"/>
    <w:rsid w:val="305F3074"/>
    <w:rsid w:val="305F3212"/>
    <w:rsid w:val="306572C7"/>
    <w:rsid w:val="306722F8"/>
    <w:rsid w:val="306B4C33"/>
    <w:rsid w:val="306D1DE2"/>
    <w:rsid w:val="306D58B5"/>
    <w:rsid w:val="306E1FE7"/>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76B4D"/>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162C"/>
    <w:rsid w:val="31066455"/>
    <w:rsid w:val="310D0CE0"/>
    <w:rsid w:val="310F388C"/>
    <w:rsid w:val="31111818"/>
    <w:rsid w:val="31112C0D"/>
    <w:rsid w:val="31113480"/>
    <w:rsid w:val="31137E78"/>
    <w:rsid w:val="3119559C"/>
    <w:rsid w:val="3119606E"/>
    <w:rsid w:val="311A14E3"/>
    <w:rsid w:val="31212908"/>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141E"/>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9279B"/>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02FB"/>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82C4B"/>
    <w:rsid w:val="31BB3458"/>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87882"/>
    <w:rsid w:val="31DA083D"/>
    <w:rsid w:val="31DA15BB"/>
    <w:rsid w:val="31DC20E2"/>
    <w:rsid w:val="31DD35C7"/>
    <w:rsid w:val="31DD7FBD"/>
    <w:rsid w:val="31DE13C4"/>
    <w:rsid w:val="31DF147F"/>
    <w:rsid w:val="31DF6FEA"/>
    <w:rsid w:val="31E149BE"/>
    <w:rsid w:val="31E267E6"/>
    <w:rsid w:val="31E36145"/>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D376F"/>
    <w:rsid w:val="31FF5675"/>
    <w:rsid w:val="31FF684B"/>
    <w:rsid w:val="32030D48"/>
    <w:rsid w:val="3208461B"/>
    <w:rsid w:val="320B3F76"/>
    <w:rsid w:val="320C2F59"/>
    <w:rsid w:val="320F6237"/>
    <w:rsid w:val="32103AB7"/>
    <w:rsid w:val="32130C20"/>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B63"/>
    <w:rsid w:val="323E5F1D"/>
    <w:rsid w:val="324139CC"/>
    <w:rsid w:val="32424A4B"/>
    <w:rsid w:val="324420EC"/>
    <w:rsid w:val="3245374F"/>
    <w:rsid w:val="3245555C"/>
    <w:rsid w:val="324631E0"/>
    <w:rsid w:val="324F631F"/>
    <w:rsid w:val="325048E9"/>
    <w:rsid w:val="32504E79"/>
    <w:rsid w:val="32512F24"/>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04FA"/>
    <w:rsid w:val="328118A3"/>
    <w:rsid w:val="328319C7"/>
    <w:rsid w:val="32880196"/>
    <w:rsid w:val="328C06FB"/>
    <w:rsid w:val="328D4032"/>
    <w:rsid w:val="32903C89"/>
    <w:rsid w:val="3295156C"/>
    <w:rsid w:val="32951CED"/>
    <w:rsid w:val="329B2A32"/>
    <w:rsid w:val="32A00C08"/>
    <w:rsid w:val="32A3686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CF5761"/>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43A29"/>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0F3DE6"/>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676ED"/>
    <w:rsid w:val="33392465"/>
    <w:rsid w:val="33392FB1"/>
    <w:rsid w:val="333A687C"/>
    <w:rsid w:val="333F08F7"/>
    <w:rsid w:val="333F3EBE"/>
    <w:rsid w:val="33412752"/>
    <w:rsid w:val="33447231"/>
    <w:rsid w:val="33454B1D"/>
    <w:rsid w:val="3348398D"/>
    <w:rsid w:val="334B36E3"/>
    <w:rsid w:val="334C5B8E"/>
    <w:rsid w:val="33521433"/>
    <w:rsid w:val="33521A28"/>
    <w:rsid w:val="33527EB5"/>
    <w:rsid w:val="33552521"/>
    <w:rsid w:val="335608C6"/>
    <w:rsid w:val="335845F2"/>
    <w:rsid w:val="335F2258"/>
    <w:rsid w:val="335F6666"/>
    <w:rsid w:val="33600A1B"/>
    <w:rsid w:val="336049AB"/>
    <w:rsid w:val="336079A4"/>
    <w:rsid w:val="33633D7F"/>
    <w:rsid w:val="3363656A"/>
    <w:rsid w:val="33667A23"/>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0C03"/>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60040"/>
    <w:rsid w:val="33E917AD"/>
    <w:rsid w:val="33E931E5"/>
    <w:rsid w:val="33EA0162"/>
    <w:rsid w:val="33EA2268"/>
    <w:rsid w:val="33EB5A4E"/>
    <w:rsid w:val="33EC2AC5"/>
    <w:rsid w:val="33EE7F67"/>
    <w:rsid w:val="33EF60FB"/>
    <w:rsid w:val="33F12EBD"/>
    <w:rsid w:val="33F1451C"/>
    <w:rsid w:val="33F24C2B"/>
    <w:rsid w:val="33F42EFE"/>
    <w:rsid w:val="33F54FEE"/>
    <w:rsid w:val="33F555CD"/>
    <w:rsid w:val="33F6695B"/>
    <w:rsid w:val="33F66E80"/>
    <w:rsid w:val="33FF7CD7"/>
    <w:rsid w:val="34013C25"/>
    <w:rsid w:val="340307E2"/>
    <w:rsid w:val="34033D7B"/>
    <w:rsid w:val="34037A3B"/>
    <w:rsid w:val="34064716"/>
    <w:rsid w:val="34085AAC"/>
    <w:rsid w:val="340B20DA"/>
    <w:rsid w:val="340B5A11"/>
    <w:rsid w:val="340C4E87"/>
    <w:rsid w:val="340D1634"/>
    <w:rsid w:val="340D24BE"/>
    <w:rsid w:val="340F5BB9"/>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D6A2C"/>
    <w:rsid w:val="342E11E5"/>
    <w:rsid w:val="342E43F1"/>
    <w:rsid w:val="342E54AB"/>
    <w:rsid w:val="34304542"/>
    <w:rsid w:val="34322801"/>
    <w:rsid w:val="34354D2A"/>
    <w:rsid w:val="34370697"/>
    <w:rsid w:val="34377A96"/>
    <w:rsid w:val="3438068A"/>
    <w:rsid w:val="343A2BAC"/>
    <w:rsid w:val="343A7885"/>
    <w:rsid w:val="343C144D"/>
    <w:rsid w:val="343D09F8"/>
    <w:rsid w:val="343D2198"/>
    <w:rsid w:val="343D7FFA"/>
    <w:rsid w:val="343F0843"/>
    <w:rsid w:val="34432AC2"/>
    <w:rsid w:val="3444095A"/>
    <w:rsid w:val="34443A6E"/>
    <w:rsid w:val="34452873"/>
    <w:rsid w:val="34495489"/>
    <w:rsid w:val="344A06F0"/>
    <w:rsid w:val="344B169C"/>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44EE"/>
    <w:rsid w:val="346B6E98"/>
    <w:rsid w:val="346E408A"/>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43CB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6546B"/>
    <w:rsid w:val="35171832"/>
    <w:rsid w:val="351832B3"/>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67832"/>
    <w:rsid w:val="353A59AA"/>
    <w:rsid w:val="353C1221"/>
    <w:rsid w:val="353E485B"/>
    <w:rsid w:val="353E714D"/>
    <w:rsid w:val="354719C6"/>
    <w:rsid w:val="3547289F"/>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815AA"/>
    <w:rsid w:val="356A327B"/>
    <w:rsid w:val="356A7ACC"/>
    <w:rsid w:val="356F0D80"/>
    <w:rsid w:val="357021DB"/>
    <w:rsid w:val="35722631"/>
    <w:rsid w:val="35754EB4"/>
    <w:rsid w:val="357608A8"/>
    <w:rsid w:val="357B060E"/>
    <w:rsid w:val="357C67CA"/>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13CC8"/>
    <w:rsid w:val="35A44B3D"/>
    <w:rsid w:val="35A50703"/>
    <w:rsid w:val="35A66C7A"/>
    <w:rsid w:val="35A66D48"/>
    <w:rsid w:val="35A673F1"/>
    <w:rsid w:val="35A901E6"/>
    <w:rsid w:val="35AC5ED5"/>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D07EC"/>
    <w:rsid w:val="35CD6D50"/>
    <w:rsid w:val="35CE63CC"/>
    <w:rsid w:val="35D02593"/>
    <w:rsid w:val="35D32DF2"/>
    <w:rsid w:val="35D50AB4"/>
    <w:rsid w:val="35D944C9"/>
    <w:rsid w:val="35DA38CF"/>
    <w:rsid w:val="35DA6EA3"/>
    <w:rsid w:val="35DC3ECD"/>
    <w:rsid w:val="35DF74ED"/>
    <w:rsid w:val="35E55C17"/>
    <w:rsid w:val="35E70DD3"/>
    <w:rsid w:val="35E8155D"/>
    <w:rsid w:val="35EA3532"/>
    <w:rsid w:val="35EB5978"/>
    <w:rsid w:val="35ED736B"/>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25D6"/>
    <w:rsid w:val="361562D0"/>
    <w:rsid w:val="361971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39C4"/>
    <w:rsid w:val="364B5A32"/>
    <w:rsid w:val="364C63D0"/>
    <w:rsid w:val="364C701A"/>
    <w:rsid w:val="364E54FD"/>
    <w:rsid w:val="364F5274"/>
    <w:rsid w:val="364F717B"/>
    <w:rsid w:val="36524964"/>
    <w:rsid w:val="365319B0"/>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20E5"/>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125AC"/>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05672"/>
    <w:rsid w:val="37027A04"/>
    <w:rsid w:val="3703309C"/>
    <w:rsid w:val="37057B36"/>
    <w:rsid w:val="370757D3"/>
    <w:rsid w:val="370A4B61"/>
    <w:rsid w:val="370C5E63"/>
    <w:rsid w:val="370D0C95"/>
    <w:rsid w:val="370D666A"/>
    <w:rsid w:val="370E03FB"/>
    <w:rsid w:val="37135A2E"/>
    <w:rsid w:val="3717386F"/>
    <w:rsid w:val="371C4407"/>
    <w:rsid w:val="371E72FF"/>
    <w:rsid w:val="37200ED3"/>
    <w:rsid w:val="3722583F"/>
    <w:rsid w:val="372275E5"/>
    <w:rsid w:val="37281F2C"/>
    <w:rsid w:val="3729467F"/>
    <w:rsid w:val="372B4994"/>
    <w:rsid w:val="372B7C1B"/>
    <w:rsid w:val="372C44CB"/>
    <w:rsid w:val="372C4839"/>
    <w:rsid w:val="372C7D13"/>
    <w:rsid w:val="37315E08"/>
    <w:rsid w:val="373328FA"/>
    <w:rsid w:val="3734777B"/>
    <w:rsid w:val="37367630"/>
    <w:rsid w:val="37384316"/>
    <w:rsid w:val="37385903"/>
    <w:rsid w:val="37394E5B"/>
    <w:rsid w:val="37395955"/>
    <w:rsid w:val="373D7964"/>
    <w:rsid w:val="373D7DD0"/>
    <w:rsid w:val="373F498D"/>
    <w:rsid w:val="374817AC"/>
    <w:rsid w:val="3748496E"/>
    <w:rsid w:val="3749057A"/>
    <w:rsid w:val="374C7236"/>
    <w:rsid w:val="374F59E4"/>
    <w:rsid w:val="37545255"/>
    <w:rsid w:val="37565D75"/>
    <w:rsid w:val="3759670B"/>
    <w:rsid w:val="375973E8"/>
    <w:rsid w:val="375B7C0B"/>
    <w:rsid w:val="375B7E86"/>
    <w:rsid w:val="3769446F"/>
    <w:rsid w:val="376A18B2"/>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1F3F"/>
    <w:rsid w:val="37945958"/>
    <w:rsid w:val="37965442"/>
    <w:rsid w:val="37981CC8"/>
    <w:rsid w:val="37987B70"/>
    <w:rsid w:val="37996316"/>
    <w:rsid w:val="379B2732"/>
    <w:rsid w:val="37A01C96"/>
    <w:rsid w:val="37A41F82"/>
    <w:rsid w:val="37A449FA"/>
    <w:rsid w:val="37A46B75"/>
    <w:rsid w:val="37A77445"/>
    <w:rsid w:val="37A84122"/>
    <w:rsid w:val="37B539FF"/>
    <w:rsid w:val="37B566B3"/>
    <w:rsid w:val="37B7328E"/>
    <w:rsid w:val="37B7766C"/>
    <w:rsid w:val="37B843A6"/>
    <w:rsid w:val="37B90E7A"/>
    <w:rsid w:val="37BE78F7"/>
    <w:rsid w:val="37BF798B"/>
    <w:rsid w:val="37C11769"/>
    <w:rsid w:val="37C1315F"/>
    <w:rsid w:val="37C23F8F"/>
    <w:rsid w:val="37C5270E"/>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4A39"/>
    <w:rsid w:val="37F26565"/>
    <w:rsid w:val="37F43475"/>
    <w:rsid w:val="37F4732C"/>
    <w:rsid w:val="37F52C4C"/>
    <w:rsid w:val="37F67E4C"/>
    <w:rsid w:val="37F830A1"/>
    <w:rsid w:val="37FE02EA"/>
    <w:rsid w:val="37FE5053"/>
    <w:rsid w:val="37FE663F"/>
    <w:rsid w:val="37FF24E8"/>
    <w:rsid w:val="37FF77B5"/>
    <w:rsid w:val="380050F8"/>
    <w:rsid w:val="38007070"/>
    <w:rsid w:val="380250DA"/>
    <w:rsid w:val="38025C72"/>
    <w:rsid w:val="3804038B"/>
    <w:rsid w:val="38071E6D"/>
    <w:rsid w:val="380841BA"/>
    <w:rsid w:val="38087C53"/>
    <w:rsid w:val="380C2567"/>
    <w:rsid w:val="380F190D"/>
    <w:rsid w:val="380F7D6B"/>
    <w:rsid w:val="38111B40"/>
    <w:rsid w:val="38130967"/>
    <w:rsid w:val="38161547"/>
    <w:rsid w:val="38163159"/>
    <w:rsid w:val="381C022F"/>
    <w:rsid w:val="381D43EA"/>
    <w:rsid w:val="381D7705"/>
    <w:rsid w:val="381D7B7D"/>
    <w:rsid w:val="38201FEF"/>
    <w:rsid w:val="3827772F"/>
    <w:rsid w:val="382B6380"/>
    <w:rsid w:val="382F433C"/>
    <w:rsid w:val="38303083"/>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464EA"/>
    <w:rsid w:val="38683C21"/>
    <w:rsid w:val="38695523"/>
    <w:rsid w:val="386B0291"/>
    <w:rsid w:val="386B325F"/>
    <w:rsid w:val="386C7B91"/>
    <w:rsid w:val="386E7FC0"/>
    <w:rsid w:val="386F7032"/>
    <w:rsid w:val="38700BC9"/>
    <w:rsid w:val="38706AED"/>
    <w:rsid w:val="387309A3"/>
    <w:rsid w:val="38754C1A"/>
    <w:rsid w:val="387640FA"/>
    <w:rsid w:val="38765255"/>
    <w:rsid w:val="387658DF"/>
    <w:rsid w:val="3877150D"/>
    <w:rsid w:val="387A0FDB"/>
    <w:rsid w:val="387B3AC0"/>
    <w:rsid w:val="387D1EBD"/>
    <w:rsid w:val="387D6541"/>
    <w:rsid w:val="387F42EB"/>
    <w:rsid w:val="38807BED"/>
    <w:rsid w:val="388258C4"/>
    <w:rsid w:val="388502AF"/>
    <w:rsid w:val="38852E66"/>
    <w:rsid w:val="38872977"/>
    <w:rsid w:val="388750B0"/>
    <w:rsid w:val="388817CB"/>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4566F"/>
    <w:rsid w:val="38B67A1E"/>
    <w:rsid w:val="38B76992"/>
    <w:rsid w:val="38B810F5"/>
    <w:rsid w:val="38B94CF4"/>
    <w:rsid w:val="38B96774"/>
    <w:rsid w:val="38BA3255"/>
    <w:rsid w:val="38BB3F20"/>
    <w:rsid w:val="38BB5E78"/>
    <w:rsid w:val="38C0672B"/>
    <w:rsid w:val="38C21DAC"/>
    <w:rsid w:val="38C33EB9"/>
    <w:rsid w:val="38C81CB4"/>
    <w:rsid w:val="38C827BD"/>
    <w:rsid w:val="38C848B2"/>
    <w:rsid w:val="38C92243"/>
    <w:rsid w:val="38CA0C02"/>
    <w:rsid w:val="38CA4759"/>
    <w:rsid w:val="38CC3B5A"/>
    <w:rsid w:val="38CD2D22"/>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73FE2"/>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34314"/>
    <w:rsid w:val="39051E58"/>
    <w:rsid w:val="39067DDD"/>
    <w:rsid w:val="39083606"/>
    <w:rsid w:val="39086B58"/>
    <w:rsid w:val="390A66E4"/>
    <w:rsid w:val="390B2B0F"/>
    <w:rsid w:val="390D1438"/>
    <w:rsid w:val="390D5688"/>
    <w:rsid w:val="390D5E5D"/>
    <w:rsid w:val="391023C5"/>
    <w:rsid w:val="391251F4"/>
    <w:rsid w:val="391455F2"/>
    <w:rsid w:val="39153D76"/>
    <w:rsid w:val="391948B2"/>
    <w:rsid w:val="391964EC"/>
    <w:rsid w:val="391A2FDB"/>
    <w:rsid w:val="391A401E"/>
    <w:rsid w:val="391C6A1A"/>
    <w:rsid w:val="39216C0F"/>
    <w:rsid w:val="39236BC1"/>
    <w:rsid w:val="39250BDA"/>
    <w:rsid w:val="39296418"/>
    <w:rsid w:val="392A318C"/>
    <w:rsid w:val="392A5794"/>
    <w:rsid w:val="392B24F1"/>
    <w:rsid w:val="392C05B6"/>
    <w:rsid w:val="392D6625"/>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1FAE"/>
    <w:rsid w:val="395144AD"/>
    <w:rsid w:val="3953501E"/>
    <w:rsid w:val="39535D38"/>
    <w:rsid w:val="39541AC3"/>
    <w:rsid w:val="39546A14"/>
    <w:rsid w:val="395718CA"/>
    <w:rsid w:val="39575392"/>
    <w:rsid w:val="39586AFD"/>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00E94"/>
    <w:rsid w:val="39724B17"/>
    <w:rsid w:val="3973570B"/>
    <w:rsid w:val="397500E2"/>
    <w:rsid w:val="397673A9"/>
    <w:rsid w:val="397833EE"/>
    <w:rsid w:val="397B1FEE"/>
    <w:rsid w:val="397C01D9"/>
    <w:rsid w:val="397C38BB"/>
    <w:rsid w:val="398120FD"/>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E1B73"/>
    <w:rsid w:val="399F3D30"/>
    <w:rsid w:val="39A323FA"/>
    <w:rsid w:val="39A668ED"/>
    <w:rsid w:val="39A714AC"/>
    <w:rsid w:val="39A74945"/>
    <w:rsid w:val="39A749AB"/>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23395"/>
    <w:rsid w:val="39C520DA"/>
    <w:rsid w:val="39C654EE"/>
    <w:rsid w:val="39C918D0"/>
    <w:rsid w:val="39CE5D7E"/>
    <w:rsid w:val="39D30F0A"/>
    <w:rsid w:val="39E41D0B"/>
    <w:rsid w:val="39E53F99"/>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55959"/>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2E4"/>
    <w:rsid w:val="3A1D0F38"/>
    <w:rsid w:val="3A1D4569"/>
    <w:rsid w:val="3A1D5BF0"/>
    <w:rsid w:val="3A1F051C"/>
    <w:rsid w:val="3A205F4A"/>
    <w:rsid w:val="3A212A86"/>
    <w:rsid w:val="3A2558F5"/>
    <w:rsid w:val="3A2663EB"/>
    <w:rsid w:val="3A2B1C7B"/>
    <w:rsid w:val="3A2B5D69"/>
    <w:rsid w:val="3A2E4365"/>
    <w:rsid w:val="3A2F514C"/>
    <w:rsid w:val="3A303A4C"/>
    <w:rsid w:val="3A305785"/>
    <w:rsid w:val="3A30728E"/>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5F7E54"/>
    <w:rsid w:val="3A607FD4"/>
    <w:rsid w:val="3A6226BD"/>
    <w:rsid w:val="3A641498"/>
    <w:rsid w:val="3A6907D9"/>
    <w:rsid w:val="3A6D1460"/>
    <w:rsid w:val="3A6D4875"/>
    <w:rsid w:val="3A6F2676"/>
    <w:rsid w:val="3A6F7120"/>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845C9"/>
    <w:rsid w:val="3A9959B3"/>
    <w:rsid w:val="3A995C06"/>
    <w:rsid w:val="3A9A14C7"/>
    <w:rsid w:val="3A9A2D6D"/>
    <w:rsid w:val="3A9B1523"/>
    <w:rsid w:val="3A9B26E8"/>
    <w:rsid w:val="3A9B7985"/>
    <w:rsid w:val="3A9D4982"/>
    <w:rsid w:val="3AA02C4D"/>
    <w:rsid w:val="3AA14E61"/>
    <w:rsid w:val="3AA31C3C"/>
    <w:rsid w:val="3AA65205"/>
    <w:rsid w:val="3AA759BA"/>
    <w:rsid w:val="3AAA3238"/>
    <w:rsid w:val="3AAA7AFC"/>
    <w:rsid w:val="3AAD5DFF"/>
    <w:rsid w:val="3AAF415C"/>
    <w:rsid w:val="3AB008AA"/>
    <w:rsid w:val="3AB62F86"/>
    <w:rsid w:val="3AB9534A"/>
    <w:rsid w:val="3ABA2C47"/>
    <w:rsid w:val="3ABB2D56"/>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DC64D9"/>
    <w:rsid w:val="3AE04C5C"/>
    <w:rsid w:val="3AE07FE4"/>
    <w:rsid w:val="3AE666BB"/>
    <w:rsid w:val="3AEA6F2D"/>
    <w:rsid w:val="3AEB4DC3"/>
    <w:rsid w:val="3AEC78E4"/>
    <w:rsid w:val="3AED7F4D"/>
    <w:rsid w:val="3AEE2BBB"/>
    <w:rsid w:val="3AEF4488"/>
    <w:rsid w:val="3AF01DD9"/>
    <w:rsid w:val="3AF026D5"/>
    <w:rsid w:val="3AF14C1B"/>
    <w:rsid w:val="3AF17025"/>
    <w:rsid w:val="3AF71619"/>
    <w:rsid w:val="3AFA6798"/>
    <w:rsid w:val="3AFC6114"/>
    <w:rsid w:val="3AFD3ABC"/>
    <w:rsid w:val="3AFF711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97282"/>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43D5"/>
    <w:rsid w:val="3BBB7CED"/>
    <w:rsid w:val="3BBD0B5E"/>
    <w:rsid w:val="3BC031A2"/>
    <w:rsid w:val="3BC14262"/>
    <w:rsid w:val="3BC1679E"/>
    <w:rsid w:val="3BC52D2D"/>
    <w:rsid w:val="3BC81176"/>
    <w:rsid w:val="3BC8416D"/>
    <w:rsid w:val="3BCA4290"/>
    <w:rsid w:val="3BCD5F27"/>
    <w:rsid w:val="3BCE248C"/>
    <w:rsid w:val="3BCE5246"/>
    <w:rsid w:val="3BCF42CF"/>
    <w:rsid w:val="3BD31FF3"/>
    <w:rsid w:val="3BD32742"/>
    <w:rsid w:val="3BD3571F"/>
    <w:rsid w:val="3BD5530B"/>
    <w:rsid w:val="3BD60D21"/>
    <w:rsid w:val="3BD615F4"/>
    <w:rsid w:val="3BDB6F58"/>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77544"/>
    <w:rsid w:val="3C1E55AE"/>
    <w:rsid w:val="3C21141C"/>
    <w:rsid w:val="3C244BC9"/>
    <w:rsid w:val="3C2523B0"/>
    <w:rsid w:val="3C2B17C2"/>
    <w:rsid w:val="3C2C341E"/>
    <w:rsid w:val="3C2E0501"/>
    <w:rsid w:val="3C395CAF"/>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27519"/>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A71E7"/>
    <w:rsid w:val="3C7B1118"/>
    <w:rsid w:val="3C7F2B00"/>
    <w:rsid w:val="3C80279F"/>
    <w:rsid w:val="3C8110A1"/>
    <w:rsid w:val="3C830D89"/>
    <w:rsid w:val="3C84637F"/>
    <w:rsid w:val="3C8507A7"/>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0DC"/>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918C8"/>
    <w:rsid w:val="3CDA647B"/>
    <w:rsid w:val="3CDE3DFA"/>
    <w:rsid w:val="3CE04A45"/>
    <w:rsid w:val="3CE06825"/>
    <w:rsid w:val="3CE22769"/>
    <w:rsid w:val="3CE23692"/>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5DCC"/>
    <w:rsid w:val="3D1577A0"/>
    <w:rsid w:val="3D1614CE"/>
    <w:rsid w:val="3D161F65"/>
    <w:rsid w:val="3D1958A3"/>
    <w:rsid w:val="3D1965AC"/>
    <w:rsid w:val="3D197E66"/>
    <w:rsid w:val="3D1B16A2"/>
    <w:rsid w:val="3D1C2E20"/>
    <w:rsid w:val="3D1D4005"/>
    <w:rsid w:val="3D1F233E"/>
    <w:rsid w:val="3D22095C"/>
    <w:rsid w:val="3D254C5B"/>
    <w:rsid w:val="3D270BD1"/>
    <w:rsid w:val="3D280674"/>
    <w:rsid w:val="3D2B5218"/>
    <w:rsid w:val="3D2D6D40"/>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CD5"/>
    <w:rsid w:val="3D6D1E06"/>
    <w:rsid w:val="3D6D491E"/>
    <w:rsid w:val="3D6E7D33"/>
    <w:rsid w:val="3D7002C2"/>
    <w:rsid w:val="3D711FCC"/>
    <w:rsid w:val="3D770DCA"/>
    <w:rsid w:val="3D7725E5"/>
    <w:rsid w:val="3D780D83"/>
    <w:rsid w:val="3D7C7DB9"/>
    <w:rsid w:val="3D7D1CE2"/>
    <w:rsid w:val="3D7D1DBF"/>
    <w:rsid w:val="3D7D4930"/>
    <w:rsid w:val="3D7E54CD"/>
    <w:rsid w:val="3D7F3949"/>
    <w:rsid w:val="3D800BB1"/>
    <w:rsid w:val="3D804EB1"/>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D5FED"/>
    <w:rsid w:val="3DBE69F8"/>
    <w:rsid w:val="3DC07FD3"/>
    <w:rsid w:val="3DC64A98"/>
    <w:rsid w:val="3DCC5728"/>
    <w:rsid w:val="3DCD3019"/>
    <w:rsid w:val="3DD16176"/>
    <w:rsid w:val="3DD249E0"/>
    <w:rsid w:val="3DD25A70"/>
    <w:rsid w:val="3DD40281"/>
    <w:rsid w:val="3DD436DE"/>
    <w:rsid w:val="3DD5344F"/>
    <w:rsid w:val="3DD6094C"/>
    <w:rsid w:val="3DDA02EF"/>
    <w:rsid w:val="3DDA1093"/>
    <w:rsid w:val="3DDC04D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C36C4"/>
    <w:rsid w:val="3E0D51E7"/>
    <w:rsid w:val="3E116C9B"/>
    <w:rsid w:val="3E124DCF"/>
    <w:rsid w:val="3E1421BA"/>
    <w:rsid w:val="3E153919"/>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11E3B"/>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0B3F"/>
    <w:rsid w:val="3E5C4A76"/>
    <w:rsid w:val="3E5C5398"/>
    <w:rsid w:val="3E5C7AFD"/>
    <w:rsid w:val="3E633F95"/>
    <w:rsid w:val="3E672E82"/>
    <w:rsid w:val="3E67462B"/>
    <w:rsid w:val="3E6870A8"/>
    <w:rsid w:val="3E6A3E7E"/>
    <w:rsid w:val="3E6B35D7"/>
    <w:rsid w:val="3E6C1F9A"/>
    <w:rsid w:val="3E6E2467"/>
    <w:rsid w:val="3E6F1D06"/>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30611"/>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0BA1"/>
    <w:rsid w:val="3ECC5E15"/>
    <w:rsid w:val="3ECE2716"/>
    <w:rsid w:val="3ECE2B76"/>
    <w:rsid w:val="3ED12886"/>
    <w:rsid w:val="3ED2001C"/>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763D8"/>
    <w:rsid w:val="3F092C0E"/>
    <w:rsid w:val="3F0E07A4"/>
    <w:rsid w:val="3F0F343B"/>
    <w:rsid w:val="3F1022E7"/>
    <w:rsid w:val="3F116CE4"/>
    <w:rsid w:val="3F1403A7"/>
    <w:rsid w:val="3F153757"/>
    <w:rsid w:val="3F1800AD"/>
    <w:rsid w:val="3F1850F8"/>
    <w:rsid w:val="3F1A108D"/>
    <w:rsid w:val="3F1D0A42"/>
    <w:rsid w:val="3F2004D3"/>
    <w:rsid w:val="3F2270E9"/>
    <w:rsid w:val="3F2403EA"/>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5BAE"/>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558E1"/>
    <w:rsid w:val="3FC55A7D"/>
    <w:rsid w:val="3FC6626B"/>
    <w:rsid w:val="3FC91B34"/>
    <w:rsid w:val="3FCD166A"/>
    <w:rsid w:val="3FCE3583"/>
    <w:rsid w:val="3FCE76B0"/>
    <w:rsid w:val="3FCE7C1F"/>
    <w:rsid w:val="3FCF26F2"/>
    <w:rsid w:val="3FCF5BD5"/>
    <w:rsid w:val="3FCF797D"/>
    <w:rsid w:val="3FD51B23"/>
    <w:rsid w:val="3FD57778"/>
    <w:rsid w:val="3FD85F56"/>
    <w:rsid w:val="3FDF5186"/>
    <w:rsid w:val="3FDF624E"/>
    <w:rsid w:val="3FE21E53"/>
    <w:rsid w:val="3FE345F8"/>
    <w:rsid w:val="3FE470F7"/>
    <w:rsid w:val="3FE63642"/>
    <w:rsid w:val="3FE75A4C"/>
    <w:rsid w:val="3FE874B1"/>
    <w:rsid w:val="3FEA7994"/>
    <w:rsid w:val="3FEE71A5"/>
    <w:rsid w:val="3FEF7FA1"/>
    <w:rsid w:val="3FF06B5D"/>
    <w:rsid w:val="3FF412DF"/>
    <w:rsid w:val="3FF44678"/>
    <w:rsid w:val="3FF92E9A"/>
    <w:rsid w:val="3FFB233D"/>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02B8"/>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7D0E36"/>
    <w:rsid w:val="407D41B8"/>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C2BD4"/>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10DAF"/>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2D1F6B"/>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20337"/>
    <w:rsid w:val="4154107D"/>
    <w:rsid w:val="41546969"/>
    <w:rsid w:val="41556B33"/>
    <w:rsid w:val="415A16AF"/>
    <w:rsid w:val="415A649B"/>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257F"/>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5FC5"/>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04C2"/>
    <w:rsid w:val="421521B7"/>
    <w:rsid w:val="42186412"/>
    <w:rsid w:val="421F1E59"/>
    <w:rsid w:val="42213D95"/>
    <w:rsid w:val="42240E5E"/>
    <w:rsid w:val="42241BB3"/>
    <w:rsid w:val="422473CD"/>
    <w:rsid w:val="42252110"/>
    <w:rsid w:val="42254F5C"/>
    <w:rsid w:val="42261274"/>
    <w:rsid w:val="42274EE1"/>
    <w:rsid w:val="422C131F"/>
    <w:rsid w:val="422C780A"/>
    <w:rsid w:val="42316A1E"/>
    <w:rsid w:val="42327390"/>
    <w:rsid w:val="4234473C"/>
    <w:rsid w:val="423448AE"/>
    <w:rsid w:val="4237088B"/>
    <w:rsid w:val="423B193A"/>
    <w:rsid w:val="423C0670"/>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A3E3C"/>
    <w:rsid w:val="427B1967"/>
    <w:rsid w:val="427C1E25"/>
    <w:rsid w:val="427C2B1C"/>
    <w:rsid w:val="427C63FC"/>
    <w:rsid w:val="427E6DDF"/>
    <w:rsid w:val="427F5BEC"/>
    <w:rsid w:val="4280044E"/>
    <w:rsid w:val="42800690"/>
    <w:rsid w:val="42802FA7"/>
    <w:rsid w:val="4281165B"/>
    <w:rsid w:val="42811E64"/>
    <w:rsid w:val="42836BCD"/>
    <w:rsid w:val="42847B82"/>
    <w:rsid w:val="428542E0"/>
    <w:rsid w:val="42867089"/>
    <w:rsid w:val="42885615"/>
    <w:rsid w:val="42892951"/>
    <w:rsid w:val="428A377E"/>
    <w:rsid w:val="428A429C"/>
    <w:rsid w:val="428B6885"/>
    <w:rsid w:val="428C7032"/>
    <w:rsid w:val="428D6406"/>
    <w:rsid w:val="428F7ED5"/>
    <w:rsid w:val="42906A44"/>
    <w:rsid w:val="429355C7"/>
    <w:rsid w:val="429928A7"/>
    <w:rsid w:val="429A58D5"/>
    <w:rsid w:val="429B10FE"/>
    <w:rsid w:val="429F40F7"/>
    <w:rsid w:val="42A32B20"/>
    <w:rsid w:val="42A415DE"/>
    <w:rsid w:val="42A70633"/>
    <w:rsid w:val="42A9274D"/>
    <w:rsid w:val="42AA18E5"/>
    <w:rsid w:val="42AB2436"/>
    <w:rsid w:val="42AC71BA"/>
    <w:rsid w:val="42AD6F0E"/>
    <w:rsid w:val="42AF3B46"/>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7273C"/>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1E6965"/>
    <w:rsid w:val="43200B65"/>
    <w:rsid w:val="43227D85"/>
    <w:rsid w:val="43232324"/>
    <w:rsid w:val="43240AA7"/>
    <w:rsid w:val="43240EE6"/>
    <w:rsid w:val="43281ABA"/>
    <w:rsid w:val="4328604B"/>
    <w:rsid w:val="43290401"/>
    <w:rsid w:val="432A3AD7"/>
    <w:rsid w:val="432B46D7"/>
    <w:rsid w:val="432C6DC6"/>
    <w:rsid w:val="432E65A9"/>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068B5"/>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17C32"/>
    <w:rsid w:val="43744B39"/>
    <w:rsid w:val="437539D0"/>
    <w:rsid w:val="43760D0B"/>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670A"/>
    <w:rsid w:val="43C97EBF"/>
    <w:rsid w:val="43CD7435"/>
    <w:rsid w:val="43CE2C26"/>
    <w:rsid w:val="43D01F64"/>
    <w:rsid w:val="43D11EEE"/>
    <w:rsid w:val="43D32F58"/>
    <w:rsid w:val="43D51257"/>
    <w:rsid w:val="43D6593D"/>
    <w:rsid w:val="43D75ABC"/>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82E52"/>
    <w:rsid w:val="443A4243"/>
    <w:rsid w:val="443B78D1"/>
    <w:rsid w:val="443B7FEE"/>
    <w:rsid w:val="443C183C"/>
    <w:rsid w:val="443C62E8"/>
    <w:rsid w:val="443D07C7"/>
    <w:rsid w:val="443D5636"/>
    <w:rsid w:val="443E741B"/>
    <w:rsid w:val="444049F6"/>
    <w:rsid w:val="444177EC"/>
    <w:rsid w:val="44417F14"/>
    <w:rsid w:val="444220E7"/>
    <w:rsid w:val="44425928"/>
    <w:rsid w:val="44434063"/>
    <w:rsid w:val="44454699"/>
    <w:rsid w:val="44470913"/>
    <w:rsid w:val="44485DB0"/>
    <w:rsid w:val="444B06B2"/>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76347"/>
    <w:rsid w:val="447927D0"/>
    <w:rsid w:val="447C75A6"/>
    <w:rsid w:val="447D6BD3"/>
    <w:rsid w:val="44801198"/>
    <w:rsid w:val="44807937"/>
    <w:rsid w:val="448236FF"/>
    <w:rsid w:val="448867A4"/>
    <w:rsid w:val="44892A19"/>
    <w:rsid w:val="44897498"/>
    <w:rsid w:val="448A56AC"/>
    <w:rsid w:val="448B6E69"/>
    <w:rsid w:val="448D0C4F"/>
    <w:rsid w:val="448D0CDC"/>
    <w:rsid w:val="44934261"/>
    <w:rsid w:val="449441C8"/>
    <w:rsid w:val="44950494"/>
    <w:rsid w:val="449523F4"/>
    <w:rsid w:val="449828A0"/>
    <w:rsid w:val="449B02C3"/>
    <w:rsid w:val="449B2C0F"/>
    <w:rsid w:val="449D02AD"/>
    <w:rsid w:val="449E311E"/>
    <w:rsid w:val="44A020A1"/>
    <w:rsid w:val="44A0270A"/>
    <w:rsid w:val="44A02924"/>
    <w:rsid w:val="44A04182"/>
    <w:rsid w:val="44A05A59"/>
    <w:rsid w:val="44A071AA"/>
    <w:rsid w:val="44A11C7E"/>
    <w:rsid w:val="44A26867"/>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370E2"/>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36151"/>
    <w:rsid w:val="4546489D"/>
    <w:rsid w:val="45484802"/>
    <w:rsid w:val="454A2DFC"/>
    <w:rsid w:val="454A5117"/>
    <w:rsid w:val="454A5AAA"/>
    <w:rsid w:val="454C0A2E"/>
    <w:rsid w:val="454C1559"/>
    <w:rsid w:val="454C4F41"/>
    <w:rsid w:val="454E0E8E"/>
    <w:rsid w:val="454F3910"/>
    <w:rsid w:val="45501DAF"/>
    <w:rsid w:val="455E2CB2"/>
    <w:rsid w:val="455F7844"/>
    <w:rsid w:val="4561759E"/>
    <w:rsid w:val="45631ADB"/>
    <w:rsid w:val="456448D4"/>
    <w:rsid w:val="45651B3D"/>
    <w:rsid w:val="45656128"/>
    <w:rsid w:val="45685317"/>
    <w:rsid w:val="4568572C"/>
    <w:rsid w:val="45717EE0"/>
    <w:rsid w:val="457224AF"/>
    <w:rsid w:val="4572772A"/>
    <w:rsid w:val="45735717"/>
    <w:rsid w:val="45735C66"/>
    <w:rsid w:val="45765583"/>
    <w:rsid w:val="457748A7"/>
    <w:rsid w:val="457E51E7"/>
    <w:rsid w:val="457E5EAB"/>
    <w:rsid w:val="45811F9C"/>
    <w:rsid w:val="45816EE4"/>
    <w:rsid w:val="45837C3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20B83"/>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5FF595C"/>
    <w:rsid w:val="460117CB"/>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2F611B"/>
    <w:rsid w:val="46332E37"/>
    <w:rsid w:val="46366B3A"/>
    <w:rsid w:val="463A40F8"/>
    <w:rsid w:val="46415BC1"/>
    <w:rsid w:val="46427394"/>
    <w:rsid w:val="46454B69"/>
    <w:rsid w:val="46471DDC"/>
    <w:rsid w:val="46477457"/>
    <w:rsid w:val="46483D4E"/>
    <w:rsid w:val="464C468B"/>
    <w:rsid w:val="464C5646"/>
    <w:rsid w:val="464E45F4"/>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633B9"/>
    <w:rsid w:val="467A3300"/>
    <w:rsid w:val="467A3B2C"/>
    <w:rsid w:val="467D1B84"/>
    <w:rsid w:val="467F6A46"/>
    <w:rsid w:val="467F7DF6"/>
    <w:rsid w:val="4681612C"/>
    <w:rsid w:val="468248D2"/>
    <w:rsid w:val="46835B17"/>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401C"/>
    <w:rsid w:val="46A57889"/>
    <w:rsid w:val="46A86A3C"/>
    <w:rsid w:val="46AA5E24"/>
    <w:rsid w:val="46AA7451"/>
    <w:rsid w:val="46AF26B2"/>
    <w:rsid w:val="46B20361"/>
    <w:rsid w:val="46B36FE7"/>
    <w:rsid w:val="46B53ADB"/>
    <w:rsid w:val="46B837B2"/>
    <w:rsid w:val="46B841B6"/>
    <w:rsid w:val="46BE1F94"/>
    <w:rsid w:val="46C179D8"/>
    <w:rsid w:val="46C32F5E"/>
    <w:rsid w:val="46C4380F"/>
    <w:rsid w:val="46C56A2C"/>
    <w:rsid w:val="46C84C9D"/>
    <w:rsid w:val="46CF3CB2"/>
    <w:rsid w:val="46D11946"/>
    <w:rsid w:val="46D251C1"/>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46F9A"/>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80D01"/>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6940"/>
    <w:rsid w:val="4771744E"/>
    <w:rsid w:val="4772624D"/>
    <w:rsid w:val="477278A1"/>
    <w:rsid w:val="47735FE4"/>
    <w:rsid w:val="477A6033"/>
    <w:rsid w:val="477B67BB"/>
    <w:rsid w:val="477C1B45"/>
    <w:rsid w:val="477E0580"/>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978DA"/>
    <w:rsid w:val="47AE4019"/>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26E0C"/>
    <w:rsid w:val="47D340A4"/>
    <w:rsid w:val="47D37ABD"/>
    <w:rsid w:val="47D51AA9"/>
    <w:rsid w:val="47DA2C5B"/>
    <w:rsid w:val="47DA4B93"/>
    <w:rsid w:val="47DC518A"/>
    <w:rsid w:val="47DC637F"/>
    <w:rsid w:val="47DC7E61"/>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1F1C2D"/>
    <w:rsid w:val="4821657F"/>
    <w:rsid w:val="48222E96"/>
    <w:rsid w:val="48233E1B"/>
    <w:rsid w:val="48252E6C"/>
    <w:rsid w:val="48273D34"/>
    <w:rsid w:val="482A6DA7"/>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2505D"/>
    <w:rsid w:val="48434027"/>
    <w:rsid w:val="4846427B"/>
    <w:rsid w:val="48496D26"/>
    <w:rsid w:val="484A4E1B"/>
    <w:rsid w:val="484D5C11"/>
    <w:rsid w:val="484D7D2A"/>
    <w:rsid w:val="484F28C5"/>
    <w:rsid w:val="48546983"/>
    <w:rsid w:val="485659D7"/>
    <w:rsid w:val="48581B22"/>
    <w:rsid w:val="48585471"/>
    <w:rsid w:val="48595AD5"/>
    <w:rsid w:val="485B59BC"/>
    <w:rsid w:val="485C2B15"/>
    <w:rsid w:val="485C31AF"/>
    <w:rsid w:val="485C5312"/>
    <w:rsid w:val="485D5A6F"/>
    <w:rsid w:val="485D5AB3"/>
    <w:rsid w:val="4860727A"/>
    <w:rsid w:val="48686BDB"/>
    <w:rsid w:val="486944C3"/>
    <w:rsid w:val="48697143"/>
    <w:rsid w:val="486A39C2"/>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500BE"/>
    <w:rsid w:val="488F0F45"/>
    <w:rsid w:val="488F7929"/>
    <w:rsid w:val="48924A5B"/>
    <w:rsid w:val="489278D8"/>
    <w:rsid w:val="48931E47"/>
    <w:rsid w:val="48936CD5"/>
    <w:rsid w:val="48970A4D"/>
    <w:rsid w:val="4898070A"/>
    <w:rsid w:val="489A39A9"/>
    <w:rsid w:val="489A4491"/>
    <w:rsid w:val="489D286A"/>
    <w:rsid w:val="489E3DFA"/>
    <w:rsid w:val="489E4E62"/>
    <w:rsid w:val="489F1A32"/>
    <w:rsid w:val="48A05DE9"/>
    <w:rsid w:val="48A35C29"/>
    <w:rsid w:val="48A44435"/>
    <w:rsid w:val="48A834B0"/>
    <w:rsid w:val="48A97E53"/>
    <w:rsid w:val="48AA5CB2"/>
    <w:rsid w:val="48B1224A"/>
    <w:rsid w:val="48B36D44"/>
    <w:rsid w:val="48B459D5"/>
    <w:rsid w:val="48B55813"/>
    <w:rsid w:val="48B55EF2"/>
    <w:rsid w:val="48B661D7"/>
    <w:rsid w:val="48B672FF"/>
    <w:rsid w:val="48B837B1"/>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648E6"/>
    <w:rsid w:val="49096626"/>
    <w:rsid w:val="490A410D"/>
    <w:rsid w:val="490B5512"/>
    <w:rsid w:val="490C11F9"/>
    <w:rsid w:val="490D224A"/>
    <w:rsid w:val="490F09BF"/>
    <w:rsid w:val="49103B78"/>
    <w:rsid w:val="49136106"/>
    <w:rsid w:val="491A4CA2"/>
    <w:rsid w:val="491F0FD7"/>
    <w:rsid w:val="491F69AB"/>
    <w:rsid w:val="49266245"/>
    <w:rsid w:val="492749D9"/>
    <w:rsid w:val="49282C52"/>
    <w:rsid w:val="49284444"/>
    <w:rsid w:val="492F5E57"/>
    <w:rsid w:val="49304FB3"/>
    <w:rsid w:val="4935193E"/>
    <w:rsid w:val="49356A5D"/>
    <w:rsid w:val="493A3D98"/>
    <w:rsid w:val="493A4F65"/>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6E677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85887"/>
    <w:rsid w:val="498D150F"/>
    <w:rsid w:val="498D509B"/>
    <w:rsid w:val="499463E7"/>
    <w:rsid w:val="499611A0"/>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376CA"/>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6481B"/>
    <w:rsid w:val="4A182881"/>
    <w:rsid w:val="4A1A43D6"/>
    <w:rsid w:val="4A1C3A9E"/>
    <w:rsid w:val="4A1C590E"/>
    <w:rsid w:val="4A1C6450"/>
    <w:rsid w:val="4A1D55F6"/>
    <w:rsid w:val="4A1F04AA"/>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132A"/>
    <w:rsid w:val="4A514F37"/>
    <w:rsid w:val="4A542947"/>
    <w:rsid w:val="4A56569E"/>
    <w:rsid w:val="4A577A55"/>
    <w:rsid w:val="4A5A0BC1"/>
    <w:rsid w:val="4A5B1FD4"/>
    <w:rsid w:val="4A5F411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555E5"/>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5FAA"/>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1E7"/>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057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46239"/>
    <w:rsid w:val="4B06675B"/>
    <w:rsid w:val="4B071EA7"/>
    <w:rsid w:val="4B095EF8"/>
    <w:rsid w:val="4B0E7A84"/>
    <w:rsid w:val="4B102858"/>
    <w:rsid w:val="4B117595"/>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3F4B85"/>
    <w:rsid w:val="4B402C96"/>
    <w:rsid w:val="4B405EF3"/>
    <w:rsid w:val="4B4240D4"/>
    <w:rsid w:val="4B4404C8"/>
    <w:rsid w:val="4B4572D3"/>
    <w:rsid w:val="4B45739B"/>
    <w:rsid w:val="4B4B0302"/>
    <w:rsid w:val="4B4C672C"/>
    <w:rsid w:val="4B510F10"/>
    <w:rsid w:val="4B5138DC"/>
    <w:rsid w:val="4B515B4D"/>
    <w:rsid w:val="4B531C26"/>
    <w:rsid w:val="4B557886"/>
    <w:rsid w:val="4B5B6CD4"/>
    <w:rsid w:val="4B6374B9"/>
    <w:rsid w:val="4B6741D7"/>
    <w:rsid w:val="4B691FB4"/>
    <w:rsid w:val="4B6A44D3"/>
    <w:rsid w:val="4B6E4F90"/>
    <w:rsid w:val="4B6F3164"/>
    <w:rsid w:val="4B7214BC"/>
    <w:rsid w:val="4B727493"/>
    <w:rsid w:val="4B752536"/>
    <w:rsid w:val="4B7764DD"/>
    <w:rsid w:val="4B783B89"/>
    <w:rsid w:val="4B7D505E"/>
    <w:rsid w:val="4B7D524A"/>
    <w:rsid w:val="4B8274B5"/>
    <w:rsid w:val="4B87208D"/>
    <w:rsid w:val="4B8A608E"/>
    <w:rsid w:val="4B8F76D0"/>
    <w:rsid w:val="4B911E88"/>
    <w:rsid w:val="4B9163B2"/>
    <w:rsid w:val="4B923308"/>
    <w:rsid w:val="4B942486"/>
    <w:rsid w:val="4B9525F3"/>
    <w:rsid w:val="4B963B79"/>
    <w:rsid w:val="4B9B629B"/>
    <w:rsid w:val="4B9B7D19"/>
    <w:rsid w:val="4B9C358E"/>
    <w:rsid w:val="4B9C4DBC"/>
    <w:rsid w:val="4BA046F4"/>
    <w:rsid w:val="4BA33CD2"/>
    <w:rsid w:val="4BAD19E4"/>
    <w:rsid w:val="4BAE0BB6"/>
    <w:rsid w:val="4BB02CAA"/>
    <w:rsid w:val="4BB05402"/>
    <w:rsid w:val="4BB35626"/>
    <w:rsid w:val="4BB43528"/>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72573"/>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EE4112"/>
    <w:rsid w:val="4BEF0D9E"/>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E4695"/>
    <w:rsid w:val="4C0F0A8B"/>
    <w:rsid w:val="4C1042FA"/>
    <w:rsid w:val="4C121826"/>
    <w:rsid w:val="4C12346F"/>
    <w:rsid w:val="4C130FFA"/>
    <w:rsid w:val="4C134EA5"/>
    <w:rsid w:val="4C15602C"/>
    <w:rsid w:val="4C165592"/>
    <w:rsid w:val="4C1A7080"/>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4065B"/>
    <w:rsid w:val="4C47583B"/>
    <w:rsid w:val="4C4778DE"/>
    <w:rsid w:val="4C48215A"/>
    <w:rsid w:val="4C4878C8"/>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765C7"/>
    <w:rsid w:val="4C89261F"/>
    <w:rsid w:val="4C8B3A41"/>
    <w:rsid w:val="4C8F57C5"/>
    <w:rsid w:val="4C9038A8"/>
    <w:rsid w:val="4C99280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CB6A8B"/>
    <w:rsid w:val="4CCD114C"/>
    <w:rsid w:val="4CD05815"/>
    <w:rsid w:val="4CD17038"/>
    <w:rsid w:val="4CD2481A"/>
    <w:rsid w:val="4CD63D35"/>
    <w:rsid w:val="4CD6676C"/>
    <w:rsid w:val="4CD71190"/>
    <w:rsid w:val="4CD76690"/>
    <w:rsid w:val="4CD914BA"/>
    <w:rsid w:val="4CD93C9E"/>
    <w:rsid w:val="4CDB2D2A"/>
    <w:rsid w:val="4CDE0108"/>
    <w:rsid w:val="4CDF5FFD"/>
    <w:rsid w:val="4CDF79CD"/>
    <w:rsid w:val="4CE20D88"/>
    <w:rsid w:val="4CE22216"/>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42B76"/>
    <w:rsid w:val="4D066CD8"/>
    <w:rsid w:val="4D087332"/>
    <w:rsid w:val="4D0904E6"/>
    <w:rsid w:val="4D0C7413"/>
    <w:rsid w:val="4D101B13"/>
    <w:rsid w:val="4D106377"/>
    <w:rsid w:val="4D13189E"/>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94F6D"/>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8B77C8"/>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31C9"/>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2AC"/>
    <w:rsid w:val="4DE0446B"/>
    <w:rsid w:val="4DE41696"/>
    <w:rsid w:val="4DE6129A"/>
    <w:rsid w:val="4DE9650B"/>
    <w:rsid w:val="4DE97AED"/>
    <w:rsid w:val="4DED3F76"/>
    <w:rsid w:val="4DEF78E7"/>
    <w:rsid w:val="4DF03E9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38A3"/>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92DCB"/>
    <w:rsid w:val="4E3D0C79"/>
    <w:rsid w:val="4E3D667F"/>
    <w:rsid w:val="4E416F88"/>
    <w:rsid w:val="4E46341D"/>
    <w:rsid w:val="4E4F43BE"/>
    <w:rsid w:val="4E515E74"/>
    <w:rsid w:val="4E525E6D"/>
    <w:rsid w:val="4E5A1A62"/>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A01"/>
    <w:rsid w:val="4EA60DCF"/>
    <w:rsid w:val="4EA9509B"/>
    <w:rsid w:val="4EAB4478"/>
    <w:rsid w:val="4EAE66AD"/>
    <w:rsid w:val="4EB26E94"/>
    <w:rsid w:val="4EB37091"/>
    <w:rsid w:val="4EB447B6"/>
    <w:rsid w:val="4EB52D4A"/>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1F7286"/>
    <w:rsid w:val="4F237427"/>
    <w:rsid w:val="4F237F46"/>
    <w:rsid w:val="4F2A0BE6"/>
    <w:rsid w:val="4F2B4B28"/>
    <w:rsid w:val="4F2E1B55"/>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6C028A"/>
    <w:rsid w:val="4F6D447A"/>
    <w:rsid w:val="4F712201"/>
    <w:rsid w:val="4F7146F9"/>
    <w:rsid w:val="4F742E4E"/>
    <w:rsid w:val="4F743C14"/>
    <w:rsid w:val="4F776067"/>
    <w:rsid w:val="4F790FA5"/>
    <w:rsid w:val="4F7A085A"/>
    <w:rsid w:val="4F7D13D7"/>
    <w:rsid w:val="4F7E40D3"/>
    <w:rsid w:val="4F80447D"/>
    <w:rsid w:val="4F8417CC"/>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44D0B"/>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5181C"/>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04AAA"/>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AC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57A6A"/>
    <w:rsid w:val="504644C2"/>
    <w:rsid w:val="5048026F"/>
    <w:rsid w:val="50484ED7"/>
    <w:rsid w:val="50485A9C"/>
    <w:rsid w:val="504B119B"/>
    <w:rsid w:val="504B2CFC"/>
    <w:rsid w:val="504C14C5"/>
    <w:rsid w:val="504D156B"/>
    <w:rsid w:val="504F02F2"/>
    <w:rsid w:val="50545AA8"/>
    <w:rsid w:val="505646FF"/>
    <w:rsid w:val="50572C71"/>
    <w:rsid w:val="505A2719"/>
    <w:rsid w:val="505C750B"/>
    <w:rsid w:val="505E418F"/>
    <w:rsid w:val="505F092A"/>
    <w:rsid w:val="505F266B"/>
    <w:rsid w:val="50643BE5"/>
    <w:rsid w:val="506478D4"/>
    <w:rsid w:val="50651F56"/>
    <w:rsid w:val="50656B40"/>
    <w:rsid w:val="506955B5"/>
    <w:rsid w:val="506A0FF8"/>
    <w:rsid w:val="506A2E39"/>
    <w:rsid w:val="506B057F"/>
    <w:rsid w:val="506C7759"/>
    <w:rsid w:val="506E0FE5"/>
    <w:rsid w:val="506F3D00"/>
    <w:rsid w:val="506F77D8"/>
    <w:rsid w:val="50723175"/>
    <w:rsid w:val="50747BDB"/>
    <w:rsid w:val="507563CE"/>
    <w:rsid w:val="507B5A84"/>
    <w:rsid w:val="507C7C27"/>
    <w:rsid w:val="507C7E4C"/>
    <w:rsid w:val="50806D22"/>
    <w:rsid w:val="50810DAC"/>
    <w:rsid w:val="50860316"/>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D37CD"/>
    <w:rsid w:val="50AE0413"/>
    <w:rsid w:val="50AE103A"/>
    <w:rsid w:val="50AE4856"/>
    <w:rsid w:val="50AF53AE"/>
    <w:rsid w:val="50AF68EE"/>
    <w:rsid w:val="50B2572B"/>
    <w:rsid w:val="50B311BD"/>
    <w:rsid w:val="50B31600"/>
    <w:rsid w:val="50B32F86"/>
    <w:rsid w:val="50B421C0"/>
    <w:rsid w:val="50B70EA8"/>
    <w:rsid w:val="50B83577"/>
    <w:rsid w:val="50B95A30"/>
    <w:rsid w:val="50B96F33"/>
    <w:rsid w:val="50BA6772"/>
    <w:rsid w:val="50BA6A29"/>
    <w:rsid w:val="50BC34B0"/>
    <w:rsid w:val="50BE56AF"/>
    <w:rsid w:val="50C01C5E"/>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44C48"/>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C6210"/>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085B"/>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10A7"/>
    <w:rsid w:val="516E3ACC"/>
    <w:rsid w:val="517256AD"/>
    <w:rsid w:val="517274AF"/>
    <w:rsid w:val="517866A1"/>
    <w:rsid w:val="517B71E7"/>
    <w:rsid w:val="517C72C0"/>
    <w:rsid w:val="517D3C6D"/>
    <w:rsid w:val="517E7FA7"/>
    <w:rsid w:val="517F341F"/>
    <w:rsid w:val="517F7491"/>
    <w:rsid w:val="51807A8C"/>
    <w:rsid w:val="518202BE"/>
    <w:rsid w:val="51837FD1"/>
    <w:rsid w:val="5186783E"/>
    <w:rsid w:val="51870573"/>
    <w:rsid w:val="51884E5E"/>
    <w:rsid w:val="51891A7C"/>
    <w:rsid w:val="518B58E0"/>
    <w:rsid w:val="518E3674"/>
    <w:rsid w:val="518E391E"/>
    <w:rsid w:val="51975533"/>
    <w:rsid w:val="51985237"/>
    <w:rsid w:val="51996747"/>
    <w:rsid w:val="519C68A1"/>
    <w:rsid w:val="519F5137"/>
    <w:rsid w:val="519F795B"/>
    <w:rsid w:val="51A02E51"/>
    <w:rsid w:val="51A412E2"/>
    <w:rsid w:val="51A44D3D"/>
    <w:rsid w:val="51A45810"/>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851B6"/>
    <w:rsid w:val="51E90947"/>
    <w:rsid w:val="51E92A62"/>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8014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9780A"/>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AE4BDC"/>
    <w:rsid w:val="52B07167"/>
    <w:rsid w:val="52B338D5"/>
    <w:rsid w:val="52B4295C"/>
    <w:rsid w:val="52BB02CD"/>
    <w:rsid w:val="52BB6755"/>
    <w:rsid w:val="52BF1FBB"/>
    <w:rsid w:val="52C0562D"/>
    <w:rsid w:val="52C058BD"/>
    <w:rsid w:val="52C14A9E"/>
    <w:rsid w:val="52C20159"/>
    <w:rsid w:val="52C233EB"/>
    <w:rsid w:val="52C26E3E"/>
    <w:rsid w:val="52C32A09"/>
    <w:rsid w:val="52C45482"/>
    <w:rsid w:val="52C50716"/>
    <w:rsid w:val="52C801AC"/>
    <w:rsid w:val="52C80750"/>
    <w:rsid w:val="52C90C08"/>
    <w:rsid w:val="52C94AD1"/>
    <w:rsid w:val="52CB3A8F"/>
    <w:rsid w:val="52CC06CD"/>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1B7E68"/>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2B6D"/>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9C07A0"/>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215AA"/>
    <w:rsid w:val="53F42FD6"/>
    <w:rsid w:val="53F461C2"/>
    <w:rsid w:val="53F50C2E"/>
    <w:rsid w:val="53F57D63"/>
    <w:rsid w:val="53F6220C"/>
    <w:rsid w:val="53F654DC"/>
    <w:rsid w:val="53F66354"/>
    <w:rsid w:val="53FC4D19"/>
    <w:rsid w:val="53FE2CA7"/>
    <w:rsid w:val="53FE770E"/>
    <w:rsid w:val="53FF31E3"/>
    <w:rsid w:val="540362BC"/>
    <w:rsid w:val="540520DA"/>
    <w:rsid w:val="54075B5B"/>
    <w:rsid w:val="540A25A2"/>
    <w:rsid w:val="540A5B09"/>
    <w:rsid w:val="540A64D7"/>
    <w:rsid w:val="540B0873"/>
    <w:rsid w:val="540B1B3E"/>
    <w:rsid w:val="540E492C"/>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76258"/>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52D55"/>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026E"/>
    <w:rsid w:val="54A85DC9"/>
    <w:rsid w:val="54A9725A"/>
    <w:rsid w:val="54AA464A"/>
    <w:rsid w:val="54AB0EBA"/>
    <w:rsid w:val="54AB3880"/>
    <w:rsid w:val="54AB6DDE"/>
    <w:rsid w:val="54AC7A3F"/>
    <w:rsid w:val="54AE54A3"/>
    <w:rsid w:val="54B0008E"/>
    <w:rsid w:val="54B06F12"/>
    <w:rsid w:val="54B459FE"/>
    <w:rsid w:val="54B538E5"/>
    <w:rsid w:val="54B87EE8"/>
    <w:rsid w:val="54BB62AF"/>
    <w:rsid w:val="54C054A4"/>
    <w:rsid w:val="54C07FA2"/>
    <w:rsid w:val="54C12AB8"/>
    <w:rsid w:val="54C40DFB"/>
    <w:rsid w:val="54C7733D"/>
    <w:rsid w:val="54C9247D"/>
    <w:rsid w:val="54D07229"/>
    <w:rsid w:val="54D12555"/>
    <w:rsid w:val="54D136AD"/>
    <w:rsid w:val="54D7147E"/>
    <w:rsid w:val="54D76493"/>
    <w:rsid w:val="54DA6115"/>
    <w:rsid w:val="54E07D26"/>
    <w:rsid w:val="54E4148C"/>
    <w:rsid w:val="54E43891"/>
    <w:rsid w:val="54E51EF9"/>
    <w:rsid w:val="54E6558E"/>
    <w:rsid w:val="54E725D7"/>
    <w:rsid w:val="54EE7FCD"/>
    <w:rsid w:val="54F1676A"/>
    <w:rsid w:val="54F175CD"/>
    <w:rsid w:val="54F32F7F"/>
    <w:rsid w:val="54F343A4"/>
    <w:rsid w:val="54F6646F"/>
    <w:rsid w:val="54F67BEE"/>
    <w:rsid w:val="54F7631A"/>
    <w:rsid w:val="54F824D3"/>
    <w:rsid w:val="54F86EE6"/>
    <w:rsid w:val="54F9074E"/>
    <w:rsid w:val="54F91C96"/>
    <w:rsid w:val="54FB5A98"/>
    <w:rsid w:val="54FC3C9C"/>
    <w:rsid w:val="54FE08CB"/>
    <w:rsid w:val="54FF122C"/>
    <w:rsid w:val="55021C90"/>
    <w:rsid w:val="55034C00"/>
    <w:rsid w:val="55053217"/>
    <w:rsid w:val="55062CDB"/>
    <w:rsid w:val="55064D33"/>
    <w:rsid w:val="5507222B"/>
    <w:rsid w:val="550804D9"/>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52810"/>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0795E"/>
    <w:rsid w:val="55A133CC"/>
    <w:rsid w:val="55A31409"/>
    <w:rsid w:val="55A36356"/>
    <w:rsid w:val="55A3656E"/>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C4988"/>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26F2E"/>
    <w:rsid w:val="55E379D4"/>
    <w:rsid w:val="55E43F4E"/>
    <w:rsid w:val="55E509CD"/>
    <w:rsid w:val="55E64886"/>
    <w:rsid w:val="55E66DC8"/>
    <w:rsid w:val="55E750EC"/>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B0F57"/>
    <w:rsid w:val="561E3E9B"/>
    <w:rsid w:val="562148DD"/>
    <w:rsid w:val="562617CD"/>
    <w:rsid w:val="56284559"/>
    <w:rsid w:val="562F291C"/>
    <w:rsid w:val="56312370"/>
    <w:rsid w:val="56333320"/>
    <w:rsid w:val="56354823"/>
    <w:rsid w:val="56354CEC"/>
    <w:rsid w:val="56373384"/>
    <w:rsid w:val="5637549D"/>
    <w:rsid w:val="56376B42"/>
    <w:rsid w:val="563B382B"/>
    <w:rsid w:val="563C0127"/>
    <w:rsid w:val="563C61A7"/>
    <w:rsid w:val="56445B8E"/>
    <w:rsid w:val="56454851"/>
    <w:rsid w:val="5646427B"/>
    <w:rsid w:val="56466F8D"/>
    <w:rsid w:val="564B6862"/>
    <w:rsid w:val="564F61E7"/>
    <w:rsid w:val="564F69D0"/>
    <w:rsid w:val="56506214"/>
    <w:rsid w:val="56520C76"/>
    <w:rsid w:val="565223FA"/>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2C2D"/>
    <w:rsid w:val="56A0666F"/>
    <w:rsid w:val="56A103E3"/>
    <w:rsid w:val="56A16D7E"/>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972D7"/>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EF2453"/>
    <w:rsid w:val="56F35790"/>
    <w:rsid w:val="56F44BCF"/>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072BC"/>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B3DB5"/>
    <w:rsid w:val="573C070D"/>
    <w:rsid w:val="574250EB"/>
    <w:rsid w:val="57442128"/>
    <w:rsid w:val="574714D1"/>
    <w:rsid w:val="574855DD"/>
    <w:rsid w:val="57492717"/>
    <w:rsid w:val="574969AC"/>
    <w:rsid w:val="574E404B"/>
    <w:rsid w:val="574F7C98"/>
    <w:rsid w:val="57505553"/>
    <w:rsid w:val="57521BC7"/>
    <w:rsid w:val="57523751"/>
    <w:rsid w:val="57531B0E"/>
    <w:rsid w:val="5754101B"/>
    <w:rsid w:val="575754C0"/>
    <w:rsid w:val="575823B2"/>
    <w:rsid w:val="5759115D"/>
    <w:rsid w:val="575E0557"/>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B7157"/>
    <w:rsid w:val="57AD3521"/>
    <w:rsid w:val="57B168C0"/>
    <w:rsid w:val="57B61389"/>
    <w:rsid w:val="57B73709"/>
    <w:rsid w:val="57B87A7A"/>
    <w:rsid w:val="57B95454"/>
    <w:rsid w:val="57BD43AA"/>
    <w:rsid w:val="57BF7E99"/>
    <w:rsid w:val="57C2398C"/>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C4B4D"/>
    <w:rsid w:val="57DD301E"/>
    <w:rsid w:val="57DD3B75"/>
    <w:rsid w:val="57DD5F63"/>
    <w:rsid w:val="57E056CD"/>
    <w:rsid w:val="57E41B18"/>
    <w:rsid w:val="57E725A9"/>
    <w:rsid w:val="57EA2D2A"/>
    <w:rsid w:val="57ED53D8"/>
    <w:rsid w:val="57EF1050"/>
    <w:rsid w:val="57F12E07"/>
    <w:rsid w:val="57F371BA"/>
    <w:rsid w:val="57F511EE"/>
    <w:rsid w:val="57F51D08"/>
    <w:rsid w:val="57F7131C"/>
    <w:rsid w:val="57FB0D76"/>
    <w:rsid w:val="57FB365A"/>
    <w:rsid w:val="57FC1785"/>
    <w:rsid w:val="57FC314B"/>
    <w:rsid w:val="57FD7FED"/>
    <w:rsid w:val="58015BBA"/>
    <w:rsid w:val="58022784"/>
    <w:rsid w:val="58067F76"/>
    <w:rsid w:val="580721A1"/>
    <w:rsid w:val="580837D8"/>
    <w:rsid w:val="580A106C"/>
    <w:rsid w:val="580D3476"/>
    <w:rsid w:val="580D5AAF"/>
    <w:rsid w:val="58120D9C"/>
    <w:rsid w:val="581434FD"/>
    <w:rsid w:val="58182AFC"/>
    <w:rsid w:val="58195155"/>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22E8"/>
    <w:rsid w:val="582F3FFA"/>
    <w:rsid w:val="582F5013"/>
    <w:rsid w:val="582F73A1"/>
    <w:rsid w:val="583536D4"/>
    <w:rsid w:val="58362466"/>
    <w:rsid w:val="58392B87"/>
    <w:rsid w:val="583A6097"/>
    <w:rsid w:val="583B789A"/>
    <w:rsid w:val="583D25D5"/>
    <w:rsid w:val="58402853"/>
    <w:rsid w:val="584148E6"/>
    <w:rsid w:val="58422526"/>
    <w:rsid w:val="58447A71"/>
    <w:rsid w:val="58460242"/>
    <w:rsid w:val="58460B2F"/>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542A8"/>
    <w:rsid w:val="587740DA"/>
    <w:rsid w:val="587826B3"/>
    <w:rsid w:val="587B2EE5"/>
    <w:rsid w:val="587B631D"/>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0239"/>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749CC"/>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626E2"/>
    <w:rsid w:val="58E72C5A"/>
    <w:rsid w:val="58E92995"/>
    <w:rsid w:val="58E96D46"/>
    <w:rsid w:val="58EB3C09"/>
    <w:rsid w:val="58EC743A"/>
    <w:rsid w:val="58EE3C97"/>
    <w:rsid w:val="58F12DFC"/>
    <w:rsid w:val="58F14B1E"/>
    <w:rsid w:val="58F3444F"/>
    <w:rsid w:val="58F56DA5"/>
    <w:rsid w:val="58F8055F"/>
    <w:rsid w:val="58FA0518"/>
    <w:rsid w:val="58FB01F9"/>
    <w:rsid w:val="58FE0F2E"/>
    <w:rsid w:val="58FF49AB"/>
    <w:rsid w:val="59031136"/>
    <w:rsid w:val="590327D9"/>
    <w:rsid w:val="590357B1"/>
    <w:rsid w:val="59055760"/>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01D1"/>
    <w:rsid w:val="592710AA"/>
    <w:rsid w:val="5928478A"/>
    <w:rsid w:val="59296DD4"/>
    <w:rsid w:val="592A58F5"/>
    <w:rsid w:val="592A5CE6"/>
    <w:rsid w:val="592D4121"/>
    <w:rsid w:val="592D59DC"/>
    <w:rsid w:val="59305AFB"/>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9650A"/>
    <w:rsid w:val="596A4863"/>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64F79"/>
    <w:rsid w:val="59A7653A"/>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29A1"/>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120A0"/>
    <w:rsid w:val="59F57CD4"/>
    <w:rsid w:val="59F66439"/>
    <w:rsid w:val="59F732A6"/>
    <w:rsid w:val="59F73D96"/>
    <w:rsid w:val="59F81B54"/>
    <w:rsid w:val="59F861A7"/>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83EBD"/>
    <w:rsid w:val="5A1A38CF"/>
    <w:rsid w:val="5A1B3F9A"/>
    <w:rsid w:val="5A1B5915"/>
    <w:rsid w:val="5A1C12C8"/>
    <w:rsid w:val="5A1E0159"/>
    <w:rsid w:val="5A1E34D9"/>
    <w:rsid w:val="5A20104D"/>
    <w:rsid w:val="5A26234E"/>
    <w:rsid w:val="5A271050"/>
    <w:rsid w:val="5A28394A"/>
    <w:rsid w:val="5A2903EE"/>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074E8"/>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4D8F"/>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14981"/>
    <w:rsid w:val="5AE36C7E"/>
    <w:rsid w:val="5AE43A09"/>
    <w:rsid w:val="5AE46D87"/>
    <w:rsid w:val="5AE4700C"/>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15BF5"/>
    <w:rsid w:val="5B235A00"/>
    <w:rsid w:val="5B273705"/>
    <w:rsid w:val="5B29256F"/>
    <w:rsid w:val="5B2B264A"/>
    <w:rsid w:val="5B2D06B4"/>
    <w:rsid w:val="5B2F0120"/>
    <w:rsid w:val="5B2F3DA0"/>
    <w:rsid w:val="5B301C5F"/>
    <w:rsid w:val="5B307CB1"/>
    <w:rsid w:val="5B3175F5"/>
    <w:rsid w:val="5B342EC3"/>
    <w:rsid w:val="5B355BAF"/>
    <w:rsid w:val="5B3710B2"/>
    <w:rsid w:val="5B3800BE"/>
    <w:rsid w:val="5B3B6E78"/>
    <w:rsid w:val="5B3C7ED1"/>
    <w:rsid w:val="5B3D20F4"/>
    <w:rsid w:val="5B430E1D"/>
    <w:rsid w:val="5B440C1E"/>
    <w:rsid w:val="5B474B62"/>
    <w:rsid w:val="5B4D48F7"/>
    <w:rsid w:val="5B4E4C7A"/>
    <w:rsid w:val="5B4F655D"/>
    <w:rsid w:val="5B537553"/>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75745"/>
    <w:rsid w:val="5B7A41CB"/>
    <w:rsid w:val="5B7C3BAA"/>
    <w:rsid w:val="5B7C4E84"/>
    <w:rsid w:val="5B7C5352"/>
    <w:rsid w:val="5B83304D"/>
    <w:rsid w:val="5B836749"/>
    <w:rsid w:val="5B8465F5"/>
    <w:rsid w:val="5B850B0C"/>
    <w:rsid w:val="5B850B5A"/>
    <w:rsid w:val="5B86544E"/>
    <w:rsid w:val="5B87196B"/>
    <w:rsid w:val="5B8759E5"/>
    <w:rsid w:val="5B88464D"/>
    <w:rsid w:val="5B8A0B3C"/>
    <w:rsid w:val="5B8A4704"/>
    <w:rsid w:val="5B8A76F0"/>
    <w:rsid w:val="5B901DCD"/>
    <w:rsid w:val="5B9235F4"/>
    <w:rsid w:val="5B931CFA"/>
    <w:rsid w:val="5B956421"/>
    <w:rsid w:val="5B957895"/>
    <w:rsid w:val="5B975142"/>
    <w:rsid w:val="5B9903BD"/>
    <w:rsid w:val="5B9C0AB8"/>
    <w:rsid w:val="5B9C3B2F"/>
    <w:rsid w:val="5B9C5648"/>
    <w:rsid w:val="5B9D197A"/>
    <w:rsid w:val="5B9D6FBD"/>
    <w:rsid w:val="5B9E6CDB"/>
    <w:rsid w:val="5BA07603"/>
    <w:rsid w:val="5BA15903"/>
    <w:rsid w:val="5BA44AD7"/>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A5B00"/>
    <w:rsid w:val="5BBD2CAA"/>
    <w:rsid w:val="5BBE5672"/>
    <w:rsid w:val="5BC15EB8"/>
    <w:rsid w:val="5BC557FB"/>
    <w:rsid w:val="5BC74859"/>
    <w:rsid w:val="5BCA00B7"/>
    <w:rsid w:val="5BCB30FD"/>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16203"/>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76846"/>
    <w:rsid w:val="5C087ECE"/>
    <w:rsid w:val="5C094964"/>
    <w:rsid w:val="5C0A07BF"/>
    <w:rsid w:val="5C0A1BAA"/>
    <w:rsid w:val="5C0E3DA7"/>
    <w:rsid w:val="5C117A3C"/>
    <w:rsid w:val="5C141DB1"/>
    <w:rsid w:val="5C147F24"/>
    <w:rsid w:val="5C193CBA"/>
    <w:rsid w:val="5C1D792D"/>
    <w:rsid w:val="5C1E27E9"/>
    <w:rsid w:val="5C1E778A"/>
    <w:rsid w:val="5C1F7F42"/>
    <w:rsid w:val="5C2247DD"/>
    <w:rsid w:val="5C24520F"/>
    <w:rsid w:val="5C265B99"/>
    <w:rsid w:val="5C2D6C9A"/>
    <w:rsid w:val="5C304B4D"/>
    <w:rsid w:val="5C306E9F"/>
    <w:rsid w:val="5C3106A9"/>
    <w:rsid w:val="5C3123C7"/>
    <w:rsid w:val="5C315735"/>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64AB4"/>
    <w:rsid w:val="5C695A8C"/>
    <w:rsid w:val="5C6C3535"/>
    <w:rsid w:val="5C6C6BEE"/>
    <w:rsid w:val="5C6D49B2"/>
    <w:rsid w:val="5C720E3A"/>
    <w:rsid w:val="5C721A44"/>
    <w:rsid w:val="5C753971"/>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C4821"/>
    <w:rsid w:val="5CCE3188"/>
    <w:rsid w:val="5CD00AAC"/>
    <w:rsid w:val="5CD033D2"/>
    <w:rsid w:val="5CD06D65"/>
    <w:rsid w:val="5CD22EF9"/>
    <w:rsid w:val="5CD23563"/>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D54B0"/>
    <w:rsid w:val="5D0E4435"/>
    <w:rsid w:val="5D0E5831"/>
    <w:rsid w:val="5D0E737B"/>
    <w:rsid w:val="5D105CF8"/>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B66B5"/>
    <w:rsid w:val="5D2D0D77"/>
    <w:rsid w:val="5D2D5830"/>
    <w:rsid w:val="5D2D6A2A"/>
    <w:rsid w:val="5D313536"/>
    <w:rsid w:val="5D314E09"/>
    <w:rsid w:val="5D361D53"/>
    <w:rsid w:val="5D384323"/>
    <w:rsid w:val="5D3A4FFF"/>
    <w:rsid w:val="5D3B526D"/>
    <w:rsid w:val="5D3D017D"/>
    <w:rsid w:val="5D3D5E41"/>
    <w:rsid w:val="5D3D5E6A"/>
    <w:rsid w:val="5D401F7D"/>
    <w:rsid w:val="5D42534E"/>
    <w:rsid w:val="5D430FD1"/>
    <w:rsid w:val="5D477ECE"/>
    <w:rsid w:val="5D48794D"/>
    <w:rsid w:val="5D4A4A3F"/>
    <w:rsid w:val="5D4A7AC5"/>
    <w:rsid w:val="5D4C5ED0"/>
    <w:rsid w:val="5D4D5F01"/>
    <w:rsid w:val="5D506C47"/>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3F73"/>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077C4"/>
    <w:rsid w:val="5DB468A1"/>
    <w:rsid w:val="5DB8521E"/>
    <w:rsid w:val="5DB95EAD"/>
    <w:rsid w:val="5DBA319F"/>
    <w:rsid w:val="5DBC12EB"/>
    <w:rsid w:val="5DBE2DD4"/>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6548E"/>
    <w:rsid w:val="5DE82C24"/>
    <w:rsid w:val="5DEB255C"/>
    <w:rsid w:val="5DEB5594"/>
    <w:rsid w:val="5DEF762E"/>
    <w:rsid w:val="5DF03DA0"/>
    <w:rsid w:val="5DF55A75"/>
    <w:rsid w:val="5DF55B96"/>
    <w:rsid w:val="5DF6174F"/>
    <w:rsid w:val="5DF617F0"/>
    <w:rsid w:val="5DF71F9D"/>
    <w:rsid w:val="5DFE5C6C"/>
    <w:rsid w:val="5DFF6BFD"/>
    <w:rsid w:val="5E01513B"/>
    <w:rsid w:val="5E033A16"/>
    <w:rsid w:val="5E0737C3"/>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C471C"/>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74A6F"/>
    <w:rsid w:val="5E8A4453"/>
    <w:rsid w:val="5E8B09AD"/>
    <w:rsid w:val="5E8C0212"/>
    <w:rsid w:val="5E8C57D2"/>
    <w:rsid w:val="5E8D054E"/>
    <w:rsid w:val="5E955878"/>
    <w:rsid w:val="5E97468A"/>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B14E4"/>
    <w:rsid w:val="5ECD57D7"/>
    <w:rsid w:val="5ECE5B49"/>
    <w:rsid w:val="5ECE6167"/>
    <w:rsid w:val="5ECF4F41"/>
    <w:rsid w:val="5ED04C8E"/>
    <w:rsid w:val="5ED17E65"/>
    <w:rsid w:val="5ED22552"/>
    <w:rsid w:val="5ED335C0"/>
    <w:rsid w:val="5ED459BE"/>
    <w:rsid w:val="5ED64967"/>
    <w:rsid w:val="5ED7111B"/>
    <w:rsid w:val="5EDE4204"/>
    <w:rsid w:val="5EE026C8"/>
    <w:rsid w:val="5EE20A52"/>
    <w:rsid w:val="5EE926E9"/>
    <w:rsid w:val="5EE97E76"/>
    <w:rsid w:val="5EEE3AEE"/>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0317"/>
    <w:rsid w:val="5F0D526C"/>
    <w:rsid w:val="5F110910"/>
    <w:rsid w:val="5F115F7A"/>
    <w:rsid w:val="5F170DD3"/>
    <w:rsid w:val="5F1819CB"/>
    <w:rsid w:val="5F186356"/>
    <w:rsid w:val="5F1C7A1F"/>
    <w:rsid w:val="5F1E1CEA"/>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90147"/>
    <w:rsid w:val="5F6A3037"/>
    <w:rsid w:val="5F6C4263"/>
    <w:rsid w:val="5F6D2034"/>
    <w:rsid w:val="5F6D47BA"/>
    <w:rsid w:val="5F6E2DCA"/>
    <w:rsid w:val="5F6E6CD3"/>
    <w:rsid w:val="5F6F23C3"/>
    <w:rsid w:val="5F6F4F9F"/>
    <w:rsid w:val="5F702B7F"/>
    <w:rsid w:val="5F707F3A"/>
    <w:rsid w:val="5F714FED"/>
    <w:rsid w:val="5F7323C4"/>
    <w:rsid w:val="5F755636"/>
    <w:rsid w:val="5F764111"/>
    <w:rsid w:val="5F775180"/>
    <w:rsid w:val="5F77686C"/>
    <w:rsid w:val="5F79039A"/>
    <w:rsid w:val="5F7C6B30"/>
    <w:rsid w:val="5F7E7222"/>
    <w:rsid w:val="5F8029FD"/>
    <w:rsid w:val="5F8301A1"/>
    <w:rsid w:val="5F8316BF"/>
    <w:rsid w:val="5F834A9D"/>
    <w:rsid w:val="5F845EBF"/>
    <w:rsid w:val="5F88326D"/>
    <w:rsid w:val="5F885007"/>
    <w:rsid w:val="5F8A282E"/>
    <w:rsid w:val="5F8B4EB2"/>
    <w:rsid w:val="5F8F4481"/>
    <w:rsid w:val="5F8F4F14"/>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62FA5"/>
    <w:rsid w:val="5FD71E38"/>
    <w:rsid w:val="5FD80FB7"/>
    <w:rsid w:val="5FD81B05"/>
    <w:rsid w:val="5FD90E7D"/>
    <w:rsid w:val="5FDF4359"/>
    <w:rsid w:val="5FE03432"/>
    <w:rsid w:val="5FE0419C"/>
    <w:rsid w:val="5FE20245"/>
    <w:rsid w:val="5FE331E1"/>
    <w:rsid w:val="5FE96881"/>
    <w:rsid w:val="5FED1EEF"/>
    <w:rsid w:val="5FED76F1"/>
    <w:rsid w:val="5FF01193"/>
    <w:rsid w:val="5FF23ED4"/>
    <w:rsid w:val="5FF25A3D"/>
    <w:rsid w:val="5FF50DB6"/>
    <w:rsid w:val="5FF6336B"/>
    <w:rsid w:val="5FF66B3F"/>
    <w:rsid w:val="5FF715C5"/>
    <w:rsid w:val="5FF75810"/>
    <w:rsid w:val="5FFA2F28"/>
    <w:rsid w:val="5FFB5E04"/>
    <w:rsid w:val="5FFD564F"/>
    <w:rsid w:val="5FFF09AB"/>
    <w:rsid w:val="5FFF571B"/>
    <w:rsid w:val="60002026"/>
    <w:rsid w:val="600A68F3"/>
    <w:rsid w:val="600B65C6"/>
    <w:rsid w:val="600C6C27"/>
    <w:rsid w:val="60114A49"/>
    <w:rsid w:val="60124971"/>
    <w:rsid w:val="60141C3C"/>
    <w:rsid w:val="60144778"/>
    <w:rsid w:val="601847A4"/>
    <w:rsid w:val="601905E3"/>
    <w:rsid w:val="60196EE8"/>
    <w:rsid w:val="601B093B"/>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67843"/>
    <w:rsid w:val="603A3035"/>
    <w:rsid w:val="603A5DB2"/>
    <w:rsid w:val="603B60D9"/>
    <w:rsid w:val="603D67F0"/>
    <w:rsid w:val="603F7028"/>
    <w:rsid w:val="6042451C"/>
    <w:rsid w:val="60493CA4"/>
    <w:rsid w:val="604A10CB"/>
    <w:rsid w:val="604D1E4D"/>
    <w:rsid w:val="604E06AC"/>
    <w:rsid w:val="60565C5D"/>
    <w:rsid w:val="605706EA"/>
    <w:rsid w:val="60575D5C"/>
    <w:rsid w:val="60576163"/>
    <w:rsid w:val="60585C01"/>
    <w:rsid w:val="60585FE7"/>
    <w:rsid w:val="60593EE4"/>
    <w:rsid w:val="605C06A5"/>
    <w:rsid w:val="605C3559"/>
    <w:rsid w:val="605C602F"/>
    <w:rsid w:val="605D0693"/>
    <w:rsid w:val="605E0EBB"/>
    <w:rsid w:val="605E51FA"/>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9478B"/>
    <w:rsid w:val="607B63D6"/>
    <w:rsid w:val="6082166E"/>
    <w:rsid w:val="60876198"/>
    <w:rsid w:val="608D1571"/>
    <w:rsid w:val="608F46CF"/>
    <w:rsid w:val="608F7A14"/>
    <w:rsid w:val="608F7CF3"/>
    <w:rsid w:val="60910C04"/>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17495"/>
    <w:rsid w:val="60D25E8E"/>
    <w:rsid w:val="60D32795"/>
    <w:rsid w:val="60D53DB3"/>
    <w:rsid w:val="60D806E3"/>
    <w:rsid w:val="60DA0804"/>
    <w:rsid w:val="60DC14CC"/>
    <w:rsid w:val="60DE6B1A"/>
    <w:rsid w:val="60DF36B7"/>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979C7"/>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5D0B80"/>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350C7"/>
    <w:rsid w:val="6184468A"/>
    <w:rsid w:val="61875AB2"/>
    <w:rsid w:val="61892368"/>
    <w:rsid w:val="618D5805"/>
    <w:rsid w:val="618D5E1B"/>
    <w:rsid w:val="619448FF"/>
    <w:rsid w:val="61953652"/>
    <w:rsid w:val="6197679F"/>
    <w:rsid w:val="6197708F"/>
    <w:rsid w:val="619771C7"/>
    <w:rsid w:val="6199505C"/>
    <w:rsid w:val="619D2DAE"/>
    <w:rsid w:val="61A274BD"/>
    <w:rsid w:val="61A575A0"/>
    <w:rsid w:val="61A60794"/>
    <w:rsid w:val="61A90FE2"/>
    <w:rsid w:val="61AF3C45"/>
    <w:rsid w:val="61B02AA7"/>
    <w:rsid w:val="61B420AD"/>
    <w:rsid w:val="61B47D52"/>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3326E"/>
    <w:rsid w:val="61D40F15"/>
    <w:rsid w:val="61D56753"/>
    <w:rsid w:val="61DC4C65"/>
    <w:rsid w:val="61DF2556"/>
    <w:rsid w:val="61DF5CB1"/>
    <w:rsid w:val="61E35086"/>
    <w:rsid w:val="61E77EDF"/>
    <w:rsid w:val="61E86BF5"/>
    <w:rsid w:val="61EA0B09"/>
    <w:rsid w:val="61EB194D"/>
    <w:rsid w:val="61EE2488"/>
    <w:rsid w:val="61F210BA"/>
    <w:rsid w:val="61F3459B"/>
    <w:rsid w:val="61F402FA"/>
    <w:rsid w:val="61F40BD2"/>
    <w:rsid w:val="61FA2B4F"/>
    <w:rsid w:val="61FB6569"/>
    <w:rsid w:val="61FE06C1"/>
    <w:rsid w:val="620152D8"/>
    <w:rsid w:val="62024C83"/>
    <w:rsid w:val="62036752"/>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48BC"/>
    <w:rsid w:val="621E63E8"/>
    <w:rsid w:val="622021EE"/>
    <w:rsid w:val="622A1D0F"/>
    <w:rsid w:val="622D65CD"/>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80A96"/>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6DCA"/>
    <w:rsid w:val="6294797C"/>
    <w:rsid w:val="62963C61"/>
    <w:rsid w:val="62963EF6"/>
    <w:rsid w:val="62986D9D"/>
    <w:rsid w:val="629C1CFD"/>
    <w:rsid w:val="629D77DB"/>
    <w:rsid w:val="62A01782"/>
    <w:rsid w:val="62A113D6"/>
    <w:rsid w:val="62A405F9"/>
    <w:rsid w:val="62A41E8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CD1C76"/>
    <w:rsid w:val="62D2097A"/>
    <w:rsid w:val="62D3019C"/>
    <w:rsid w:val="62D43528"/>
    <w:rsid w:val="62D90923"/>
    <w:rsid w:val="62DA7DAA"/>
    <w:rsid w:val="62DD0B0B"/>
    <w:rsid w:val="62DF529A"/>
    <w:rsid w:val="62E24C15"/>
    <w:rsid w:val="62E26FCA"/>
    <w:rsid w:val="62E475FE"/>
    <w:rsid w:val="62E5699F"/>
    <w:rsid w:val="62E701B8"/>
    <w:rsid w:val="62E9746D"/>
    <w:rsid w:val="62E977D4"/>
    <w:rsid w:val="62F14CFA"/>
    <w:rsid w:val="62F3165E"/>
    <w:rsid w:val="62F95389"/>
    <w:rsid w:val="62FA4DD9"/>
    <w:rsid w:val="62FE3DDF"/>
    <w:rsid w:val="6307100C"/>
    <w:rsid w:val="63084189"/>
    <w:rsid w:val="630A6E47"/>
    <w:rsid w:val="630C6A8F"/>
    <w:rsid w:val="63145C14"/>
    <w:rsid w:val="631661D3"/>
    <w:rsid w:val="631809B2"/>
    <w:rsid w:val="631810EA"/>
    <w:rsid w:val="631C28FE"/>
    <w:rsid w:val="631C5D6E"/>
    <w:rsid w:val="631D0DF8"/>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3B3D5B"/>
    <w:rsid w:val="634031E9"/>
    <w:rsid w:val="6340632E"/>
    <w:rsid w:val="63437EDA"/>
    <w:rsid w:val="63473774"/>
    <w:rsid w:val="634C539C"/>
    <w:rsid w:val="634C765A"/>
    <w:rsid w:val="634D40CD"/>
    <w:rsid w:val="634D5B0F"/>
    <w:rsid w:val="63503B18"/>
    <w:rsid w:val="63505E86"/>
    <w:rsid w:val="63526744"/>
    <w:rsid w:val="635461B2"/>
    <w:rsid w:val="63575B45"/>
    <w:rsid w:val="63581221"/>
    <w:rsid w:val="635B40FB"/>
    <w:rsid w:val="635E102B"/>
    <w:rsid w:val="636A01C5"/>
    <w:rsid w:val="636A2211"/>
    <w:rsid w:val="636B2B6D"/>
    <w:rsid w:val="636B405F"/>
    <w:rsid w:val="636D421C"/>
    <w:rsid w:val="636E5C34"/>
    <w:rsid w:val="636E78D6"/>
    <w:rsid w:val="6375625E"/>
    <w:rsid w:val="63761364"/>
    <w:rsid w:val="637C001A"/>
    <w:rsid w:val="637C2275"/>
    <w:rsid w:val="637D5ACB"/>
    <w:rsid w:val="637E0327"/>
    <w:rsid w:val="637E4AC0"/>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1A12"/>
    <w:rsid w:val="639B3553"/>
    <w:rsid w:val="639D0208"/>
    <w:rsid w:val="639D7B8D"/>
    <w:rsid w:val="63A27A35"/>
    <w:rsid w:val="63A30275"/>
    <w:rsid w:val="63A374B6"/>
    <w:rsid w:val="63AB639F"/>
    <w:rsid w:val="63AC07D2"/>
    <w:rsid w:val="63AC7321"/>
    <w:rsid w:val="63AD1985"/>
    <w:rsid w:val="63AF1918"/>
    <w:rsid w:val="63B06343"/>
    <w:rsid w:val="63B15515"/>
    <w:rsid w:val="63B46142"/>
    <w:rsid w:val="63BA049D"/>
    <w:rsid w:val="63BA22BB"/>
    <w:rsid w:val="63BC10AC"/>
    <w:rsid w:val="63BD1CE7"/>
    <w:rsid w:val="63BE0FD1"/>
    <w:rsid w:val="63BE5D25"/>
    <w:rsid w:val="63BF288F"/>
    <w:rsid w:val="63C70F18"/>
    <w:rsid w:val="63C86E42"/>
    <w:rsid w:val="63CB612F"/>
    <w:rsid w:val="63CB7801"/>
    <w:rsid w:val="63CE5261"/>
    <w:rsid w:val="63D079C3"/>
    <w:rsid w:val="63D33579"/>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15F52"/>
    <w:rsid w:val="6412631C"/>
    <w:rsid w:val="641301BB"/>
    <w:rsid w:val="64180119"/>
    <w:rsid w:val="641A5425"/>
    <w:rsid w:val="641C0F05"/>
    <w:rsid w:val="641C50A9"/>
    <w:rsid w:val="64203BDB"/>
    <w:rsid w:val="64206327"/>
    <w:rsid w:val="642645D7"/>
    <w:rsid w:val="64267AFF"/>
    <w:rsid w:val="642A67B5"/>
    <w:rsid w:val="642C6A14"/>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A795A"/>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329DE"/>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1423"/>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D334F"/>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1C4E0E"/>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22D79"/>
    <w:rsid w:val="65454A6C"/>
    <w:rsid w:val="65454B28"/>
    <w:rsid w:val="65480DED"/>
    <w:rsid w:val="654A37E4"/>
    <w:rsid w:val="654B20B5"/>
    <w:rsid w:val="654B3A55"/>
    <w:rsid w:val="654C56E3"/>
    <w:rsid w:val="654F3502"/>
    <w:rsid w:val="65532D3E"/>
    <w:rsid w:val="65584A8B"/>
    <w:rsid w:val="655959B1"/>
    <w:rsid w:val="655A286C"/>
    <w:rsid w:val="655A6630"/>
    <w:rsid w:val="65610CE1"/>
    <w:rsid w:val="65612598"/>
    <w:rsid w:val="6564534A"/>
    <w:rsid w:val="65673758"/>
    <w:rsid w:val="656A4C15"/>
    <w:rsid w:val="656A5C16"/>
    <w:rsid w:val="656A6AE9"/>
    <w:rsid w:val="656B4BFD"/>
    <w:rsid w:val="657069CD"/>
    <w:rsid w:val="65712B4D"/>
    <w:rsid w:val="6572503E"/>
    <w:rsid w:val="65746715"/>
    <w:rsid w:val="65757E66"/>
    <w:rsid w:val="65764C2F"/>
    <w:rsid w:val="65770373"/>
    <w:rsid w:val="657B28FB"/>
    <w:rsid w:val="657C2E4F"/>
    <w:rsid w:val="657D778E"/>
    <w:rsid w:val="657E3DE5"/>
    <w:rsid w:val="657E520F"/>
    <w:rsid w:val="657F727A"/>
    <w:rsid w:val="657F73E9"/>
    <w:rsid w:val="65844B9A"/>
    <w:rsid w:val="65850BB9"/>
    <w:rsid w:val="65893F89"/>
    <w:rsid w:val="658A6E2F"/>
    <w:rsid w:val="658B4525"/>
    <w:rsid w:val="658D147A"/>
    <w:rsid w:val="658E751E"/>
    <w:rsid w:val="659324AD"/>
    <w:rsid w:val="65933814"/>
    <w:rsid w:val="65954E3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901DE"/>
    <w:rsid w:val="65BA01BA"/>
    <w:rsid w:val="65BB39D3"/>
    <w:rsid w:val="65BE098E"/>
    <w:rsid w:val="65BF613E"/>
    <w:rsid w:val="65C41065"/>
    <w:rsid w:val="65C5770A"/>
    <w:rsid w:val="65C80AAB"/>
    <w:rsid w:val="65CB530E"/>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375A0"/>
    <w:rsid w:val="66070A73"/>
    <w:rsid w:val="660950AB"/>
    <w:rsid w:val="660C15FB"/>
    <w:rsid w:val="660C6FF1"/>
    <w:rsid w:val="660D6761"/>
    <w:rsid w:val="660E7776"/>
    <w:rsid w:val="6616214E"/>
    <w:rsid w:val="6617214D"/>
    <w:rsid w:val="661D5533"/>
    <w:rsid w:val="661E5F99"/>
    <w:rsid w:val="661F03E9"/>
    <w:rsid w:val="661F766F"/>
    <w:rsid w:val="66215515"/>
    <w:rsid w:val="662171EE"/>
    <w:rsid w:val="66240BEA"/>
    <w:rsid w:val="66251AA2"/>
    <w:rsid w:val="6628551F"/>
    <w:rsid w:val="662A258E"/>
    <w:rsid w:val="66317C63"/>
    <w:rsid w:val="6633187B"/>
    <w:rsid w:val="663551B8"/>
    <w:rsid w:val="66356DA2"/>
    <w:rsid w:val="66357062"/>
    <w:rsid w:val="66371620"/>
    <w:rsid w:val="66372A2B"/>
    <w:rsid w:val="66385F21"/>
    <w:rsid w:val="663955D7"/>
    <w:rsid w:val="663A1C65"/>
    <w:rsid w:val="663C5564"/>
    <w:rsid w:val="663D08BC"/>
    <w:rsid w:val="663D612E"/>
    <w:rsid w:val="663E250D"/>
    <w:rsid w:val="66440A25"/>
    <w:rsid w:val="66444B60"/>
    <w:rsid w:val="664C2949"/>
    <w:rsid w:val="664D0AC6"/>
    <w:rsid w:val="66500D7E"/>
    <w:rsid w:val="665068A7"/>
    <w:rsid w:val="665151A3"/>
    <w:rsid w:val="66523FEA"/>
    <w:rsid w:val="66524933"/>
    <w:rsid w:val="665806B2"/>
    <w:rsid w:val="665937E3"/>
    <w:rsid w:val="665B0C2D"/>
    <w:rsid w:val="665B7793"/>
    <w:rsid w:val="665C05B1"/>
    <w:rsid w:val="66621745"/>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6FE6CC3"/>
    <w:rsid w:val="67006EDC"/>
    <w:rsid w:val="670341B6"/>
    <w:rsid w:val="67056064"/>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70ED3"/>
    <w:rsid w:val="67272654"/>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C22C7"/>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43EFE"/>
    <w:rsid w:val="67A83914"/>
    <w:rsid w:val="67A95F1B"/>
    <w:rsid w:val="67AB3920"/>
    <w:rsid w:val="67AE69B6"/>
    <w:rsid w:val="67AF648E"/>
    <w:rsid w:val="67B1660D"/>
    <w:rsid w:val="67B45B43"/>
    <w:rsid w:val="67BC606C"/>
    <w:rsid w:val="67BD7633"/>
    <w:rsid w:val="67C0211A"/>
    <w:rsid w:val="67C03C3D"/>
    <w:rsid w:val="67C06F42"/>
    <w:rsid w:val="67C14563"/>
    <w:rsid w:val="67C25974"/>
    <w:rsid w:val="67D065D6"/>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45DB9"/>
    <w:rsid w:val="67F50C73"/>
    <w:rsid w:val="67F64452"/>
    <w:rsid w:val="67FA0C15"/>
    <w:rsid w:val="67FB39E5"/>
    <w:rsid w:val="67FD0C7B"/>
    <w:rsid w:val="67FD254C"/>
    <w:rsid w:val="67FE4E75"/>
    <w:rsid w:val="6801695B"/>
    <w:rsid w:val="68024009"/>
    <w:rsid w:val="68027DB2"/>
    <w:rsid w:val="68031BAD"/>
    <w:rsid w:val="68051489"/>
    <w:rsid w:val="6808013C"/>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5E52C7"/>
    <w:rsid w:val="686111F0"/>
    <w:rsid w:val="68620D1E"/>
    <w:rsid w:val="68642530"/>
    <w:rsid w:val="686471D1"/>
    <w:rsid w:val="68660C1A"/>
    <w:rsid w:val="686D79EE"/>
    <w:rsid w:val="6873306E"/>
    <w:rsid w:val="68752F3D"/>
    <w:rsid w:val="68782C84"/>
    <w:rsid w:val="687B23FF"/>
    <w:rsid w:val="687C221A"/>
    <w:rsid w:val="687E6CB1"/>
    <w:rsid w:val="687F0B12"/>
    <w:rsid w:val="68803D63"/>
    <w:rsid w:val="68815756"/>
    <w:rsid w:val="68833430"/>
    <w:rsid w:val="688819E0"/>
    <w:rsid w:val="688D3BBD"/>
    <w:rsid w:val="688E6B42"/>
    <w:rsid w:val="688F728A"/>
    <w:rsid w:val="689028B3"/>
    <w:rsid w:val="689046D8"/>
    <w:rsid w:val="689357CF"/>
    <w:rsid w:val="68970AA0"/>
    <w:rsid w:val="68986535"/>
    <w:rsid w:val="68995F37"/>
    <w:rsid w:val="689A4564"/>
    <w:rsid w:val="689B3FAD"/>
    <w:rsid w:val="689C19A7"/>
    <w:rsid w:val="689C1D3D"/>
    <w:rsid w:val="68A04824"/>
    <w:rsid w:val="68A16D1B"/>
    <w:rsid w:val="68A27318"/>
    <w:rsid w:val="68A350F7"/>
    <w:rsid w:val="68A42071"/>
    <w:rsid w:val="68A57DE0"/>
    <w:rsid w:val="68A67F41"/>
    <w:rsid w:val="68A713EA"/>
    <w:rsid w:val="68A74347"/>
    <w:rsid w:val="68A82244"/>
    <w:rsid w:val="68A9784B"/>
    <w:rsid w:val="68AB3519"/>
    <w:rsid w:val="68AD034C"/>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21D29"/>
    <w:rsid w:val="68D31A68"/>
    <w:rsid w:val="68D455DA"/>
    <w:rsid w:val="68D47271"/>
    <w:rsid w:val="68D86B9B"/>
    <w:rsid w:val="68D87FB2"/>
    <w:rsid w:val="68D9663D"/>
    <w:rsid w:val="68DA32D5"/>
    <w:rsid w:val="68DB58B3"/>
    <w:rsid w:val="68DE742A"/>
    <w:rsid w:val="68E11081"/>
    <w:rsid w:val="68E2237F"/>
    <w:rsid w:val="68E44DBA"/>
    <w:rsid w:val="68E574B1"/>
    <w:rsid w:val="68E64B42"/>
    <w:rsid w:val="68E76E2D"/>
    <w:rsid w:val="68EF553F"/>
    <w:rsid w:val="68F22864"/>
    <w:rsid w:val="68F30215"/>
    <w:rsid w:val="68F46203"/>
    <w:rsid w:val="68F56E5F"/>
    <w:rsid w:val="68F8362C"/>
    <w:rsid w:val="68F83E7C"/>
    <w:rsid w:val="68FA7858"/>
    <w:rsid w:val="68FC4674"/>
    <w:rsid w:val="68FC57C9"/>
    <w:rsid w:val="68FD13E9"/>
    <w:rsid w:val="68FD6509"/>
    <w:rsid w:val="69017ACE"/>
    <w:rsid w:val="69050B7E"/>
    <w:rsid w:val="69070B81"/>
    <w:rsid w:val="69072184"/>
    <w:rsid w:val="69097843"/>
    <w:rsid w:val="690A753C"/>
    <w:rsid w:val="690B0C63"/>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87A9B"/>
    <w:rsid w:val="692B39B0"/>
    <w:rsid w:val="692C4802"/>
    <w:rsid w:val="69306738"/>
    <w:rsid w:val="69306D02"/>
    <w:rsid w:val="69345713"/>
    <w:rsid w:val="69362655"/>
    <w:rsid w:val="693630C2"/>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85CAF"/>
    <w:rsid w:val="696B2F9F"/>
    <w:rsid w:val="696C6D42"/>
    <w:rsid w:val="696D1ED9"/>
    <w:rsid w:val="696D7B37"/>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56168"/>
    <w:rsid w:val="69A85F50"/>
    <w:rsid w:val="69AA2093"/>
    <w:rsid w:val="69AA70CA"/>
    <w:rsid w:val="69B32B03"/>
    <w:rsid w:val="69B51C7C"/>
    <w:rsid w:val="69B708E1"/>
    <w:rsid w:val="69B82747"/>
    <w:rsid w:val="69B857E8"/>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30EE0"/>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031AB"/>
    <w:rsid w:val="6A645B9C"/>
    <w:rsid w:val="6A682002"/>
    <w:rsid w:val="6A691672"/>
    <w:rsid w:val="6A695AA5"/>
    <w:rsid w:val="6A6A46DA"/>
    <w:rsid w:val="6A6F6718"/>
    <w:rsid w:val="6A6F67A2"/>
    <w:rsid w:val="6A711589"/>
    <w:rsid w:val="6A763388"/>
    <w:rsid w:val="6A763C2C"/>
    <w:rsid w:val="6A7C13F2"/>
    <w:rsid w:val="6A7F1FAF"/>
    <w:rsid w:val="6A7F67F0"/>
    <w:rsid w:val="6A843A8E"/>
    <w:rsid w:val="6A881348"/>
    <w:rsid w:val="6A884ABF"/>
    <w:rsid w:val="6A8C1C33"/>
    <w:rsid w:val="6A8D693C"/>
    <w:rsid w:val="6A912590"/>
    <w:rsid w:val="6A916675"/>
    <w:rsid w:val="6A917224"/>
    <w:rsid w:val="6A9219E4"/>
    <w:rsid w:val="6A9413BA"/>
    <w:rsid w:val="6A964BE9"/>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A6E0F"/>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B3945"/>
    <w:rsid w:val="6AFC0248"/>
    <w:rsid w:val="6AFE52A7"/>
    <w:rsid w:val="6AFF0727"/>
    <w:rsid w:val="6AFF2466"/>
    <w:rsid w:val="6B031C01"/>
    <w:rsid w:val="6B040A2F"/>
    <w:rsid w:val="6B044A1B"/>
    <w:rsid w:val="6B067226"/>
    <w:rsid w:val="6B090B12"/>
    <w:rsid w:val="6B0A2676"/>
    <w:rsid w:val="6B0A317B"/>
    <w:rsid w:val="6B0D32C2"/>
    <w:rsid w:val="6B110D6C"/>
    <w:rsid w:val="6B115076"/>
    <w:rsid w:val="6B15491F"/>
    <w:rsid w:val="6B163349"/>
    <w:rsid w:val="6B1726BA"/>
    <w:rsid w:val="6B176729"/>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44DF0"/>
    <w:rsid w:val="6B350F1D"/>
    <w:rsid w:val="6B3515CF"/>
    <w:rsid w:val="6B362156"/>
    <w:rsid w:val="6B38589F"/>
    <w:rsid w:val="6B3B32F7"/>
    <w:rsid w:val="6B3B7348"/>
    <w:rsid w:val="6B3C55B4"/>
    <w:rsid w:val="6B3E2D85"/>
    <w:rsid w:val="6B4056F2"/>
    <w:rsid w:val="6B4B2D3D"/>
    <w:rsid w:val="6B4C298E"/>
    <w:rsid w:val="6B4E32A9"/>
    <w:rsid w:val="6B4F1BE0"/>
    <w:rsid w:val="6B562874"/>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757E1"/>
    <w:rsid w:val="6B785B87"/>
    <w:rsid w:val="6B7C0300"/>
    <w:rsid w:val="6B7D4DDD"/>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9E6FCA"/>
    <w:rsid w:val="6BA12235"/>
    <w:rsid w:val="6BA32A9A"/>
    <w:rsid w:val="6BA41441"/>
    <w:rsid w:val="6BA609BB"/>
    <w:rsid w:val="6BA76870"/>
    <w:rsid w:val="6BA93FA5"/>
    <w:rsid w:val="6BAA6FFF"/>
    <w:rsid w:val="6BAC7B8B"/>
    <w:rsid w:val="6BAE778D"/>
    <w:rsid w:val="6BB2330C"/>
    <w:rsid w:val="6BB26C7A"/>
    <w:rsid w:val="6BB31B20"/>
    <w:rsid w:val="6BB65368"/>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26082"/>
    <w:rsid w:val="6BE47990"/>
    <w:rsid w:val="6BE65745"/>
    <w:rsid w:val="6BE74B6E"/>
    <w:rsid w:val="6BE7549E"/>
    <w:rsid w:val="6BE903D0"/>
    <w:rsid w:val="6BE912C0"/>
    <w:rsid w:val="6BEC678C"/>
    <w:rsid w:val="6BEE4548"/>
    <w:rsid w:val="6BEF1695"/>
    <w:rsid w:val="6BEF58C9"/>
    <w:rsid w:val="6BF23BA0"/>
    <w:rsid w:val="6BF53CE3"/>
    <w:rsid w:val="6BF64EAE"/>
    <w:rsid w:val="6BF93272"/>
    <w:rsid w:val="6BF95ADD"/>
    <w:rsid w:val="6BFE092C"/>
    <w:rsid w:val="6BFE7A43"/>
    <w:rsid w:val="6BFF4547"/>
    <w:rsid w:val="6C015173"/>
    <w:rsid w:val="6C021657"/>
    <w:rsid w:val="6C027255"/>
    <w:rsid w:val="6C09393A"/>
    <w:rsid w:val="6C0940C6"/>
    <w:rsid w:val="6C0D02A0"/>
    <w:rsid w:val="6C1005E4"/>
    <w:rsid w:val="6C124886"/>
    <w:rsid w:val="6C171C84"/>
    <w:rsid w:val="6C174D63"/>
    <w:rsid w:val="6C191F82"/>
    <w:rsid w:val="6C197985"/>
    <w:rsid w:val="6C1B5804"/>
    <w:rsid w:val="6C1D4E84"/>
    <w:rsid w:val="6C216E99"/>
    <w:rsid w:val="6C22055A"/>
    <w:rsid w:val="6C2259D7"/>
    <w:rsid w:val="6C227C19"/>
    <w:rsid w:val="6C2619BA"/>
    <w:rsid w:val="6C294B99"/>
    <w:rsid w:val="6C2A00D0"/>
    <w:rsid w:val="6C2A7443"/>
    <w:rsid w:val="6C3001FD"/>
    <w:rsid w:val="6C3215A0"/>
    <w:rsid w:val="6C344CB5"/>
    <w:rsid w:val="6C365A73"/>
    <w:rsid w:val="6C38293D"/>
    <w:rsid w:val="6C3E1799"/>
    <w:rsid w:val="6C3E1C54"/>
    <w:rsid w:val="6C40548A"/>
    <w:rsid w:val="6C415532"/>
    <w:rsid w:val="6C42799F"/>
    <w:rsid w:val="6C442E58"/>
    <w:rsid w:val="6C457757"/>
    <w:rsid w:val="6C477159"/>
    <w:rsid w:val="6C4A6018"/>
    <w:rsid w:val="6C4D5B53"/>
    <w:rsid w:val="6C553383"/>
    <w:rsid w:val="6C5A59DF"/>
    <w:rsid w:val="6C5C1842"/>
    <w:rsid w:val="6C5D172C"/>
    <w:rsid w:val="6C5D381C"/>
    <w:rsid w:val="6C6230F4"/>
    <w:rsid w:val="6C637A3B"/>
    <w:rsid w:val="6C64545C"/>
    <w:rsid w:val="6C651394"/>
    <w:rsid w:val="6C6513E9"/>
    <w:rsid w:val="6C656687"/>
    <w:rsid w:val="6C6667F4"/>
    <w:rsid w:val="6C6831F3"/>
    <w:rsid w:val="6C6A2033"/>
    <w:rsid w:val="6C6A7D2E"/>
    <w:rsid w:val="6C6D2EF6"/>
    <w:rsid w:val="6C6E174D"/>
    <w:rsid w:val="6C6F64B9"/>
    <w:rsid w:val="6C7505AF"/>
    <w:rsid w:val="6C757F14"/>
    <w:rsid w:val="6C7615C3"/>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46566"/>
    <w:rsid w:val="6CB74278"/>
    <w:rsid w:val="6CBA067C"/>
    <w:rsid w:val="6CBA410F"/>
    <w:rsid w:val="6CBA6373"/>
    <w:rsid w:val="6CBB4B87"/>
    <w:rsid w:val="6CBB5887"/>
    <w:rsid w:val="6CBE0476"/>
    <w:rsid w:val="6CBF378C"/>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3108D"/>
    <w:rsid w:val="6D085297"/>
    <w:rsid w:val="6D0C3FB5"/>
    <w:rsid w:val="6D0C719F"/>
    <w:rsid w:val="6D0D204B"/>
    <w:rsid w:val="6D0D52ED"/>
    <w:rsid w:val="6D0D6D08"/>
    <w:rsid w:val="6D0E611E"/>
    <w:rsid w:val="6D107817"/>
    <w:rsid w:val="6D115425"/>
    <w:rsid w:val="6D127907"/>
    <w:rsid w:val="6D134C1C"/>
    <w:rsid w:val="6D141A56"/>
    <w:rsid w:val="6D150F0E"/>
    <w:rsid w:val="6D1535DD"/>
    <w:rsid w:val="6D1972F9"/>
    <w:rsid w:val="6D1C1598"/>
    <w:rsid w:val="6D1E2EF9"/>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3F2017"/>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3BE5"/>
    <w:rsid w:val="6D9F6798"/>
    <w:rsid w:val="6DA4731F"/>
    <w:rsid w:val="6DA63570"/>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21EEC"/>
    <w:rsid w:val="6DC85DCA"/>
    <w:rsid w:val="6DC97FA9"/>
    <w:rsid w:val="6DCF133B"/>
    <w:rsid w:val="6DCF57B1"/>
    <w:rsid w:val="6DD26A28"/>
    <w:rsid w:val="6DD30EC3"/>
    <w:rsid w:val="6DD31B82"/>
    <w:rsid w:val="6DD57D74"/>
    <w:rsid w:val="6DD751C3"/>
    <w:rsid w:val="6DDA58E0"/>
    <w:rsid w:val="6DDD7235"/>
    <w:rsid w:val="6DDE6D9B"/>
    <w:rsid w:val="6DE213C3"/>
    <w:rsid w:val="6DE3001B"/>
    <w:rsid w:val="6DE37410"/>
    <w:rsid w:val="6DE37B7C"/>
    <w:rsid w:val="6DE43EC1"/>
    <w:rsid w:val="6DE5644A"/>
    <w:rsid w:val="6DE86A47"/>
    <w:rsid w:val="6DEA3546"/>
    <w:rsid w:val="6DEF2028"/>
    <w:rsid w:val="6DEF6992"/>
    <w:rsid w:val="6DF04E6F"/>
    <w:rsid w:val="6DF3366F"/>
    <w:rsid w:val="6DF53564"/>
    <w:rsid w:val="6DF85B38"/>
    <w:rsid w:val="6DF96BBF"/>
    <w:rsid w:val="6DFA5C2C"/>
    <w:rsid w:val="6DFA6EB2"/>
    <w:rsid w:val="6DFC23DF"/>
    <w:rsid w:val="6DFC64FD"/>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5134A"/>
    <w:rsid w:val="6E173653"/>
    <w:rsid w:val="6E1A6C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653DD"/>
    <w:rsid w:val="6E3747E0"/>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56B"/>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2168F"/>
    <w:rsid w:val="6E9A1ECD"/>
    <w:rsid w:val="6E9A4712"/>
    <w:rsid w:val="6E9B3D20"/>
    <w:rsid w:val="6E9B5FA9"/>
    <w:rsid w:val="6E9C6DEE"/>
    <w:rsid w:val="6E9D6087"/>
    <w:rsid w:val="6E9F4017"/>
    <w:rsid w:val="6EA14A8D"/>
    <w:rsid w:val="6EA4605B"/>
    <w:rsid w:val="6EA54FF4"/>
    <w:rsid w:val="6EA72584"/>
    <w:rsid w:val="6EA8402F"/>
    <w:rsid w:val="6EAC37C0"/>
    <w:rsid w:val="6EAC5039"/>
    <w:rsid w:val="6EAE5D03"/>
    <w:rsid w:val="6EAF123D"/>
    <w:rsid w:val="6EAF68AF"/>
    <w:rsid w:val="6EB81759"/>
    <w:rsid w:val="6EBA62F4"/>
    <w:rsid w:val="6EBF5405"/>
    <w:rsid w:val="6EC11395"/>
    <w:rsid w:val="6EC226BC"/>
    <w:rsid w:val="6EC66654"/>
    <w:rsid w:val="6EC70AF1"/>
    <w:rsid w:val="6EC93767"/>
    <w:rsid w:val="6EC9533D"/>
    <w:rsid w:val="6ECB6432"/>
    <w:rsid w:val="6ECC69B9"/>
    <w:rsid w:val="6ECC72CB"/>
    <w:rsid w:val="6ECF657F"/>
    <w:rsid w:val="6ECF78C3"/>
    <w:rsid w:val="6ED04C11"/>
    <w:rsid w:val="6ED17FBA"/>
    <w:rsid w:val="6ED21723"/>
    <w:rsid w:val="6ED473C1"/>
    <w:rsid w:val="6ED66714"/>
    <w:rsid w:val="6ED67CAA"/>
    <w:rsid w:val="6ED73F2E"/>
    <w:rsid w:val="6ED807D8"/>
    <w:rsid w:val="6ED96542"/>
    <w:rsid w:val="6EE02543"/>
    <w:rsid w:val="6EE07ED4"/>
    <w:rsid w:val="6EE34E5E"/>
    <w:rsid w:val="6EE639F5"/>
    <w:rsid w:val="6EE710F1"/>
    <w:rsid w:val="6EE924FA"/>
    <w:rsid w:val="6EEA6DAD"/>
    <w:rsid w:val="6EED0FD6"/>
    <w:rsid w:val="6EF31A84"/>
    <w:rsid w:val="6EF60C81"/>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37A9"/>
    <w:rsid w:val="6F455118"/>
    <w:rsid w:val="6F456CD3"/>
    <w:rsid w:val="6F4A193D"/>
    <w:rsid w:val="6F4B28EB"/>
    <w:rsid w:val="6F4B5873"/>
    <w:rsid w:val="6F4C2A4B"/>
    <w:rsid w:val="6F5378D2"/>
    <w:rsid w:val="6F5A0F4F"/>
    <w:rsid w:val="6F5A713A"/>
    <w:rsid w:val="6F5C751E"/>
    <w:rsid w:val="6F5E70E1"/>
    <w:rsid w:val="6F5F15A1"/>
    <w:rsid w:val="6F6170C9"/>
    <w:rsid w:val="6F68262B"/>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63194"/>
    <w:rsid w:val="6FD80805"/>
    <w:rsid w:val="6FDA5B95"/>
    <w:rsid w:val="6FDE7692"/>
    <w:rsid w:val="6FDF3846"/>
    <w:rsid w:val="6FE01CA8"/>
    <w:rsid w:val="6FE076D7"/>
    <w:rsid w:val="6FE16702"/>
    <w:rsid w:val="6FE27C4E"/>
    <w:rsid w:val="6FE45E8D"/>
    <w:rsid w:val="6FE77F2B"/>
    <w:rsid w:val="6FEA320D"/>
    <w:rsid w:val="6FEE472F"/>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B7182"/>
    <w:rsid w:val="702F140E"/>
    <w:rsid w:val="702F7E8B"/>
    <w:rsid w:val="70331598"/>
    <w:rsid w:val="70360A9C"/>
    <w:rsid w:val="70367670"/>
    <w:rsid w:val="703A627D"/>
    <w:rsid w:val="703C5659"/>
    <w:rsid w:val="703D01FC"/>
    <w:rsid w:val="703E259E"/>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8D11C7"/>
    <w:rsid w:val="7093176B"/>
    <w:rsid w:val="709525B2"/>
    <w:rsid w:val="709611EB"/>
    <w:rsid w:val="709742F9"/>
    <w:rsid w:val="709776A1"/>
    <w:rsid w:val="709949F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43FC1"/>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C5B"/>
    <w:rsid w:val="70E07E49"/>
    <w:rsid w:val="70E17D25"/>
    <w:rsid w:val="70E23292"/>
    <w:rsid w:val="70E4325B"/>
    <w:rsid w:val="70E51696"/>
    <w:rsid w:val="70E72F82"/>
    <w:rsid w:val="70E861B6"/>
    <w:rsid w:val="70EB5227"/>
    <w:rsid w:val="70EB6437"/>
    <w:rsid w:val="70ED1C4A"/>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24891"/>
    <w:rsid w:val="71133F0A"/>
    <w:rsid w:val="71151856"/>
    <w:rsid w:val="711531B6"/>
    <w:rsid w:val="711E5553"/>
    <w:rsid w:val="711E619E"/>
    <w:rsid w:val="7120178A"/>
    <w:rsid w:val="71242D15"/>
    <w:rsid w:val="712459DA"/>
    <w:rsid w:val="71247D10"/>
    <w:rsid w:val="71255C28"/>
    <w:rsid w:val="71256128"/>
    <w:rsid w:val="71273F7E"/>
    <w:rsid w:val="71276936"/>
    <w:rsid w:val="712853B0"/>
    <w:rsid w:val="712929AA"/>
    <w:rsid w:val="7129389F"/>
    <w:rsid w:val="712B4136"/>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74B60"/>
    <w:rsid w:val="714B0F3F"/>
    <w:rsid w:val="714B1C7D"/>
    <w:rsid w:val="714B4977"/>
    <w:rsid w:val="714B658C"/>
    <w:rsid w:val="714F2B70"/>
    <w:rsid w:val="7153660B"/>
    <w:rsid w:val="715475D5"/>
    <w:rsid w:val="71547DAD"/>
    <w:rsid w:val="71562224"/>
    <w:rsid w:val="7156303E"/>
    <w:rsid w:val="71577303"/>
    <w:rsid w:val="71582DBE"/>
    <w:rsid w:val="71593DC8"/>
    <w:rsid w:val="715B27DB"/>
    <w:rsid w:val="715D0558"/>
    <w:rsid w:val="715D580C"/>
    <w:rsid w:val="715E73FF"/>
    <w:rsid w:val="716518C7"/>
    <w:rsid w:val="716662E8"/>
    <w:rsid w:val="716727F7"/>
    <w:rsid w:val="71685F22"/>
    <w:rsid w:val="71691E02"/>
    <w:rsid w:val="71694B75"/>
    <w:rsid w:val="716C3BD4"/>
    <w:rsid w:val="716D2DA3"/>
    <w:rsid w:val="716E282B"/>
    <w:rsid w:val="71700F30"/>
    <w:rsid w:val="7170513A"/>
    <w:rsid w:val="71705E05"/>
    <w:rsid w:val="71735148"/>
    <w:rsid w:val="71751E53"/>
    <w:rsid w:val="7178050A"/>
    <w:rsid w:val="71780E07"/>
    <w:rsid w:val="71782D3F"/>
    <w:rsid w:val="7178464E"/>
    <w:rsid w:val="71794F0E"/>
    <w:rsid w:val="717C709B"/>
    <w:rsid w:val="717E1905"/>
    <w:rsid w:val="717F07E4"/>
    <w:rsid w:val="71810172"/>
    <w:rsid w:val="71872CCA"/>
    <w:rsid w:val="71877539"/>
    <w:rsid w:val="718814FE"/>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AF725B"/>
    <w:rsid w:val="71B61B1C"/>
    <w:rsid w:val="71B648BA"/>
    <w:rsid w:val="71B84AAC"/>
    <w:rsid w:val="71B8780E"/>
    <w:rsid w:val="71BA7862"/>
    <w:rsid w:val="71BC501B"/>
    <w:rsid w:val="71C12341"/>
    <w:rsid w:val="71C14427"/>
    <w:rsid w:val="71C37144"/>
    <w:rsid w:val="71C61DB6"/>
    <w:rsid w:val="71C97CEB"/>
    <w:rsid w:val="71CC106E"/>
    <w:rsid w:val="71CD72E1"/>
    <w:rsid w:val="71D1172F"/>
    <w:rsid w:val="71D12337"/>
    <w:rsid w:val="71D150E8"/>
    <w:rsid w:val="71D33FBA"/>
    <w:rsid w:val="71D4485C"/>
    <w:rsid w:val="71D61FC3"/>
    <w:rsid w:val="71D732F7"/>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A143A"/>
    <w:rsid w:val="722D7F95"/>
    <w:rsid w:val="722E114C"/>
    <w:rsid w:val="722E4F69"/>
    <w:rsid w:val="723354C0"/>
    <w:rsid w:val="72344B21"/>
    <w:rsid w:val="72350EE7"/>
    <w:rsid w:val="72354351"/>
    <w:rsid w:val="72364028"/>
    <w:rsid w:val="723914DF"/>
    <w:rsid w:val="723C0AAB"/>
    <w:rsid w:val="72436D2C"/>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319C7"/>
    <w:rsid w:val="72631F61"/>
    <w:rsid w:val="726402B6"/>
    <w:rsid w:val="72641988"/>
    <w:rsid w:val="72650F6C"/>
    <w:rsid w:val="72666378"/>
    <w:rsid w:val="72676704"/>
    <w:rsid w:val="72695B04"/>
    <w:rsid w:val="726961D7"/>
    <w:rsid w:val="726F1B71"/>
    <w:rsid w:val="726F7455"/>
    <w:rsid w:val="7275753E"/>
    <w:rsid w:val="727634BF"/>
    <w:rsid w:val="727810A3"/>
    <w:rsid w:val="727836E5"/>
    <w:rsid w:val="727A76E4"/>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1D90"/>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53A00"/>
    <w:rsid w:val="731A48F2"/>
    <w:rsid w:val="731C77A6"/>
    <w:rsid w:val="731D5BEB"/>
    <w:rsid w:val="731E4144"/>
    <w:rsid w:val="7322413B"/>
    <w:rsid w:val="7323006F"/>
    <w:rsid w:val="73233441"/>
    <w:rsid w:val="73234271"/>
    <w:rsid w:val="732620FF"/>
    <w:rsid w:val="732A1863"/>
    <w:rsid w:val="732B717B"/>
    <w:rsid w:val="732C7E03"/>
    <w:rsid w:val="732D363C"/>
    <w:rsid w:val="732F6C39"/>
    <w:rsid w:val="7335128C"/>
    <w:rsid w:val="7336592A"/>
    <w:rsid w:val="733D43CB"/>
    <w:rsid w:val="73430B75"/>
    <w:rsid w:val="7344665E"/>
    <w:rsid w:val="73457468"/>
    <w:rsid w:val="73463A63"/>
    <w:rsid w:val="734654D7"/>
    <w:rsid w:val="73474BE1"/>
    <w:rsid w:val="73475608"/>
    <w:rsid w:val="73486661"/>
    <w:rsid w:val="734A2720"/>
    <w:rsid w:val="734B343F"/>
    <w:rsid w:val="734D2141"/>
    <w:rsid w:val="7350152F"/>
    <w:rsid w:val="73515B54"/>
    <w:rsid w:val="7352170E"/>
    <w:rsid w:val="73533630"/>
    <w:rsid w:val="73541C77"/>
    <w:rsid w:val="73574C37"/>
    <w:rsid w:val="73584A9D"/>
    <w:rsid w:val="735D005E"/>
    <w:rsid w:val="736165C1"/>
    <w:rsid w:val="73694443"/>
    <w:rsid w:val="73741D90"/>
    <w:rsid w:val="73742310"/>
    <w:rsid w:val="73743D16"/>
    <w:rsid w:val="737465FA"/>
    <w:rsid w:val="73750FEB"/>
    <w:rsid w:val="73791ECA"/>
    <w:rsid w:val="737E7117"/>
    <w:rsid w:val="73801515"/>
    <w:rsid w:val="738332ED"/>
    <w:rsid w:val="73855485"/>
    <w:rsid w:val="73864BA3"/>
    <w:rsid w:val="738966BA"/>
    <w:rsid w:val="73897499"/>
    <w:rsid w:val="738D5C29"/>
    <w:rsid w:val="738D60C3"/>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63B15"/>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4B5A"/>
    <w:rsid w:val="73DF5A62"/>
    <w:rsid w:val="73E05DA3"/>
    <w:rsid w:val="73E1712B"/>
    <w:rsid w:val="73E55634"/>
    <w:rsid w:val="73E70279"/>
    <w:rsid w:val="73E97555"/>
    <w:rsid w:val="73EA6B5B"/>
    <w:rsid w:val="73EB3885"/>
    <w:rsid w:val="73ED6D90"/>
    <w:rsid w:val="73F06FFE"/>
    <w:rsid w:val="73F13D33"/>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E47E1"/>
    <w:rsid w:val="741F0C8A"/>
    <w:rsid w:val="741F4133"/>
    <w:rsid w:val="74201E83"/>
    <w:rsid w:val="74211750"/>
    <w:rsid w:val="74223D3B"/>
    <w:rsid w:val="74234056"/>
    <w:rsid w:val="74237A4E"/>
    <w:rsid w:val="742C34CE"/>
    <w:rsid w:val="742D0B33"/>
    <w:rsid w:val="742D3EE0"/>
    <w:rsid w:val="742D7AAC"/>
    <w:rsid w:val="742D7EF0"/>
    <w:rsid w:val="742E39ED"/>
    <w:rsid w:val="742E6CAD"/>
    <w:rsid w:val="742F71A6"/>
    <w:rsid w:val="74326009"/>
    <w:rsid w:val="743368CE"/>
    <w:rsid w:val="7436493B"/>
    <w:rsid w:val="743738FA"/>
    <w:rsid w:val="743876E1"/>
    <w:rsid w:val="74396650"/>
    <w:rsid w:val="743C4319"/>
    <w:rsid w:val="74411C2E"/>
    <w:rsid w:val="7448342A"/>
    <w:rsid w:val="744A5EA4"/>
    <w:rsid w:val="744B4461"/>
    <w:rsid w:val="744E5FC5"/>
    <w:rsid w:val="744F01DE"/>
    <w:rsid w:val="74537B94"/>
    <w:rsid w:val="745436C3"/>
    <w:rsid w:val="74544601"/>
    <w:rsid w:val="74564428"/>
    <w:rsid w:val="745C1B97"/>
    <w:rsid w:val="745C22D4"/>
    <w:rsid w:val="745D0C05"/>
    <w:rsid w:val="746520EE"/>
    <w:rsid w:val="7465740B"/>
    <w:rsid w:val="74665745"/>
    <w:rsid w:val="74682E6B"/>
    <w:rsid w:val="747034F8"/>
    <w:rsid w:val="74716576"/>
    <w:rsid w:val="74716885"/>
    <w:rsid w:val="74723115"/>
    <w:rsid w:val="74771A11"/>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E3A5C"/>
    <w:rsid w:val="749F6C2A"/>
    <w:rsid w:val="74A24433"/>
    <w:rsid w:val="74A719A3"/>
    <w:rsid w:val="74AA051D"/>
    <w:rsid w:val="74AB6604"/>
    <w:rsid w:val="74AC0845"/>
    <w:rsid w:val="74B060F4"/>
    <w:rsid w:val="74B5263C"/>
    <w:rsid w:val="74BA3151"/>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51250"/>
    <w:rsid w:val="74E724EC"/>
    <w:rsid w:val="74E76FCC"/>
    <w:rsid w:val="74EA62F0"/>
    <w:rsid w:val="74EB460F"/>
    <w:rsid w:val="74ED08D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1FB5"/>
    <w:rsid w:val="750E20C0"/>
    <w:rsid w:val="7511139C"/>
    <w:rsid w:val="751743FF"/>
    <w:rsid w:val="75191B2F"/>
    <w:rsid w:val="751B55E4"/>
    <w:rsid w:val="751D0997"/>
    <w:rsid w:val="751D3FFA"/>
    <w:rsid w:val="751D76B5"/>
    <w:rsid w:val="751E7CBA"/>
    <w:rsid w:val="75202965"/>
    <w:rsid w:val="75204C5D"/>
    <w:rsid w:val="7525212C"/>
    <w:rsid w:val="752A74C6"/>
    <w:rsid w:val="752C1928"/>
    <w:rsid w:val="7530317D"/>
    <w:rsid w:val="753379B0"/>
    <w:rsid w:val="75340D8D"/>
    <w:rsid w:val="75346E59"/>
    <w:rsid w:val="75365777"/>
    <w:rsid w:val="75372CE8"/>
    <w:rsid w:val="753870F2"/>
    <w:rsid w:val="753A5176"/>
    <w:rsid w:val="753B1C65"/>
    <w:rsid w:val="753E6974"/>
    <w:rsid w:val="75425B7B"/>
    <w:rsid w:val="75484A46"/>
    <w:rsid w:val="755068B1"/>
    <w:rsid w:val="755168F9"/>
    <w:rsid w:val="75522400"/>
    <w:rsid w:val="75535516"/>
    <w:rsid w:val="7558021F"/>
    <w:rsid w:val="75582025"/>
    <w:rsid w:val="75594EA8"/>
    <w:rsid w:val="755A02E1"/>
    <w:rsid w:val="755A45B1"/>
    <w:rsid w:val="755C6AC8"/>
    <w:rsid w:val="755D6C2F"/>
    <w:rsid w:val="756103A4"/>
    <w:rsid w:val="75632407"/>
    <w:rsid w:val="75653FF8"/>
    <w:rsid w:val="756C0933"/>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743F1"/>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35BDC"/>
    <w:rsid w:val="75B52F82"/>
    <w:rsid w:val="75B6003E"/>
    <w:rsid w:val="75B61EAA"/>
    <w:rsid w:val="75B82788"/>
    <w:rsid w:val="75B97022"/>
    <w:rsid w:val="75B9743A"/>
    <w:rsid w:val="75BE180C"/>
    <w:rsid w:val="75BE37B3"/>
    <w:rsid w:val="75BE79E3"/>
    <w:rsid w:val="75C04012"/>
    <w:rsid w:val="75C12D2B"/>
    <w:rsid w:val="75C25751"/>
    <w:rsid w:val="75C67BAC"/>
    <w:rsid w:val="75D24BD7"/>
    <w:rsid w:val="75D60AAE"/>
    <w:rsid w:val="75D62EF6"/>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2372F"/>
    <w:rsid w:val="7663747F"/>
    <w:rsid w:val="76653B86"/>
    <w:rsid w:val="76670D3C"/>
    <w:rsid w:val="7668452B"/>
    <w:rsid w:val="766876B0"/>
    <w:rsid w:val="766D0255"/>
    <w:rsid w:val="766D7E8D"/>
    <w:rsid w:val="766E5B7A"/>
    <w:rsid w:val="766F6AD9"/>
    <w:rsid w:val="76703DB8"/>
    <w:rsid w:val="76706EDC"/>
    <w:rsid w:val="767411CC"/>
    <w:rsid w:val="76773269"/>
    <w:rsid w:val="76786531"/>
    <w:rsid w:val="768420AB"/>
    <w:rsid w:val="7684316F"/>
    <w:rsid w:val="76854485"/>
    <w:rsid w:val="7687303E"/>
    <w:rsid w:val="768900AB"/>
    <w:rsid w:val="768B49D9"/>
    <w:rsid w:val="768B5B88"/>
    <w:rsid w:val="768B7226"/>
    <w:rsid w:val="768D36EB"/>
    <w:rsid w:val="768E7D22"/>
    <w:rsid w:val="768F08C3"/>
    <w:rsid w:val="768F5369"/>
    <w:rsid w:val="768F55A2"/>
    <w:rsid w:val="7690369B"/>
    <w:rsid w:val="7690584C"/>
    <w:rsid w:val="76910A96"/>
    <w:rsid w:val="76916DB5"/>
    <w:rsid w:val="7692552C"/>
    <w:rsid w:val="76930D30"/>
    <w:rsid w:val="76931EFE"/>
    <w:rsid w:val="7696022E"/>
    <w:rsid w:val="76966165"/>
    <w:rsid w:val="7699559D"/>
    <w:rsid w:val="76997987"/>
    <w:rsid w:val="769F1508"/>
    <w:rsid w:val="769F3400"/>
    <w:rsid w:val="76A10784"/>
    <w:rsid w:val="76A35947"/>
    <w:rsid w:val="76A97E80"/>
    <w:rsid w:val="76AA274C"/>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C695B"/>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08BE"/>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A2094"/>
    <w:rsid w:val="772D539D"/>
    <w:rsid w:val="772E16C2"/>
    <w:rsid w:val="772F2AF3"/>
    <w:rsid w:val="772F522C"/>
    <w:rsid w:val="773133C5"/>
    <w:rsid w:val="7738552A"/>
    <w:rsid w:val="77386C37"/>
    <w:rsid w:val="773D2D5D"/>
    <w:rsid w:val="773E338B"/>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31ACB"/>
    <w:rsid w:val="77552FE6"/>
    <w:rsid w:val="77582B2D"/>
    <w:rsid w:val="77593427"/>
    <w:rsid w:val="775B11C5"/>
    <w:rsid w:val="775E5354"/>
    <w:rsid w:val="7761127E"/>
    <w:rsid w:val="77646552"/>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3594F"/>
    <w:rsid w:val="77A64136"/>
    <w:rsid w:val="77A67B3A"/>
    <w:rsid w:val="77A746AD"/>
    <w:rsid w:val="77A946BE"/>
    <w:rsid w:val="77AB17FD"/>
    <w:rsid w:val="77AE069A"/>
    <w:rsid w:val="77AE4FBA"/>
    <w:rsid w:val="77B01BAD"/>
    <w:rsid w:val="77B4657B"/>
    <w:rsid w:val="77B50159"/>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B1748"/>
    <w:rsid w:val="77DC2529"/>
    <w:rsid w:val="77DE7E64"/>
    <w:rsid w:val="77E06F3C"/>
    <w:rsid w:val="77E35C59"/>
    <w:rsid w:val="77E91EF5"/>
    <w:rsid w:val="77E959C0"/>
    <w:rsid w:val="77EF7250"/>
    <w:rsid w:val="77F03F61"/>
    <w:rsid w:val="77F05405"/>
    <w:rsid w:val="77F0657D"/>
    <w:rsid w:val="77F52001"/>
    <w:rsid w:val="77F712B7"/>
    <w:rsid w:val="77F86857"/>
    <w:rsid w:val="77FC6E7A"/>
    <w:rsid w:val="77FE5F03"/>
    <w:rsid w:val="77FF596B"/>
    <w:rsid w:val="78001196"/>
    <w:rsid w:val="78012C35"/>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2878D8"/>
    <w:rsid w:val="78303A06"/>
    <w:rsid w:val="7831063F"/>
    <w:rsid w:val="78325D9B"/>
    <w:rsid w:val="78326048"/>
    <w:rsid w:val="78334A9B"/>
    <w:rsid w:val="78353807"/>
    <w:rsid w:val="78357208"/>
    <w:rsid w:val="78361C20"/>
    <w:rsid w:val="78391343"/>
    <w:rsid w:val="783C3197"/>
    <w:rsid w:val="78412932"/>
    <w:rsid w:val="784255A8"/>
    <w:rsid w:val="78426A11"/>
    <w:rsid w:val="784722E4"/>
    <w:rsid w:val="784737CB"/>
    <w:rsid w:val="78487B79"/>
    <w:rsid w:val="785211CF"/>
    <w:rsid w:val="78546429"/>
    <w:rsid w:val="78547446"/>
    <w:rsid w:val="78547984"/>
    <w:rsid w:val="78561255"/>
    <w:rsid w:val="785829AF"/>
    <w:rsid w:val="78595BAE"/>
    <w:rsid w:val="78597CBA"/>
    <w:rsid w:val="785F3235"/>
    <w:rsid w:val="78604E64"/>
    <w:rsid w:val="78615B81"/>
    <w:rsid w:val="786210FA"/>
    <w:rsid w:val="786728F7"/>
    <w:rsid w:val="786A223C"/>
    <w:rsid w:val="786F0696"/>
    <w:rsid w:val="786F2998"/>
    <w:rsid w:val="78710B78"/>
    <w:rsid w:val="78712E65"/>
    <w:rsid w:val="78742D15"/>
    <w:rsid w:val="787711D6"/>
    <w:rsid w:val="78780968"/>
    <w:rsid w:val="787F28F7"/>
    <w:rsid w:val="78836E78"/>
    <w:rsid w:val="78840300"/>
    <w:rsid w:val="78846954"/>
    <w:rsid w:val="788673F4"/>
    <w:rsid w:val="78884A63"/>
    <w:rsid w:val="7888750B"/>
    <w:rsid w:val="78891607"/>
    <w:rsid w:val="78891B13"/>
    <w:rsid w:val="788E14AC"/>
    <w:rsid w:val="788E3893"/>
    <w:rsid w:val="788E788B"/>
    <w:rsid w:val="78955947"/>
    <w:rsid w:val="789913C0"/>
    <w:rsid w:val="789A2224"/>
    <w:rsid w:val="789A7584"/>
    <w:rsid w:val="789B2B21"/>
    <w:rsid w:val="789D766E"/>
    <w:rsid w:val="789E5804"/>
    <w:rsid w:val="789F22F8"/>
    <w:rsid w:val="78A0586D"/>
    <w:rsid w:val="78A21CD4"/>
    <w:rsid w:val="78A91515"/>
    <w:rsid w:val="78AE68BC"/>
    <w:rsid w:val="78B05C24"/>
    <w:rsid w:val="78B1362F"/>
    <w:rsid w:val="78B24361"/>
    <w:rsid w:val="78B40CE2"/>
    <w:rsid w:val="78B642AE"/>
    <w:rsid w:val="78BF238F"/>
    <w:rsid w:val="78BF506C"/>
    <w:rsid w:val="78C35D83"/>
    <w:rsid w:val="78C40C88"/>
    <w:rsid w:val="78C551A0"/>
    <w:rsid w:val="78C56A46"/>
    <w:rsid w:val="78C60443"/>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85C8A"/>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96C90"/>
    <w:rsid w:val="790B7F56"/>
    <w:rsid w:val="790C0975"/>
    <w:rsid w:val="790D5319"/>
    <w:rsid w:val="790E1708"/>
    <w:rsid w:val="791026C0"/>
    <w:rsid w:val="791261AF"/>
    <w:rsid w:val="7914187C"/>
    <w:rsid w:val="7914358D"/>
    <w:rsid w:val="79145FD5"/>
    <w:rsid w:val="7916289C"/>
    <w:rsid w:val="79170A7E"/>
    <w:rsid w:val="7919229C"/>
    <w:rsid w:val="79197CDB"/>
    <w:rsid w:val="791C38D3"/>
    <w:rsid w:val="791D39F5"/>
    <w:rsid w:val="791E1641"/>
    <w:rsid w:val="791E6AF7"/>
    <w:rsid w:val="792029BD"/>
    <w:rsid w:val="79237D63"/>
    <w:rsid w:val="79244401"/>
    <w:rsid w:val="792451CB"/>
    <w:rsid w:val="79252F33"/>
    <w:rsid w:val="792676AC"/>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5D55B9"/>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E471A"/>
    <w:rsid w:val="79DF5B60"/>
    <w:rsid w:val="79E27422"/>
    <w:rsid w:val="79E516F6"/>
    <w:rsid w:val="79E7707E"/>
    <w:rsid w:val="79E83360"/>
    <w:rsid w:val="79EA0FFD"/>
    <w:rsid w:val="79EB1541"/>
    <w:rsid w:val="79ED6FEB"/>
    <w:rsid w:val="79EE6915"/>
    <w:rsid w:val="79F8250A"/>
    <w:rsid w:val="79F975DA"/>
    <w:rsid w:val="7A005EA2"/>
    <w:rsid w:val="7A0256C8"/>
    <w:rsid w:val="7A02670A"/>
    <w:rsid w:val="7A0365DC"/>
    <w:rsid w:val="7A0704E9"/>
    <w:rsid w:val="7A091324"/>
    <w:rsid w:val="7A097569"/>
    <w:rsid w:val="7A0C0BF9"/>
    <w:rsid w:val="7A0C254C"/>
    <w:rsid w:val="7A0D0872"/>
    <w:rsid w:val="7A0E0264"/>
    <w:rsid w:val="7A11365A"/>
    <w:rsid w:val="7A1414E1"/>
    <w:rsid w:val="7A1468A9"/>
    <w:rsid w:val="7A1653A3"/>
    <w:rsid w:val="7A184001"/>
    <w:rsid w:val="7A196562"/>
    <w:rsid w:val="7A1A1FA7"/>
    <w:rsid w:val="7A1B7CE2"/>
    <w:rsid w:val="7A1C5982"/>
    <w:rsid w:val="7A1D04EF"/>
    <w:rsid w:val="7A1D3963"/>
    <w:rsid w:val="7A232C03"/>
    <w:rsid w:val="7A240669"/>
    <w:rsid w:val="7A262CD9"/>
    <w:rsid w:val="7A2B4AE4"/>
    <w:rsid w:val="7A2D4762"/>
    <w:rsid w:val="7A2F7350"/>
    <w:rsid w:val="7A301A04"/>
    <w:rsid w:val="7A3302E3"/>
    <w:rsid w:val="7A331F08"/>
    <w:rsid w:val="7A337848"/>
    <w:rsid w:val="7A36441E"/>
    <w:rsid w:val="7A3C6C78"/>
    <w:rsid w:val="7A3C7684"/>
    <w:rsid w:val="7A3D3781"/>
    <w:rsid w:val="7A3F6347"/>
    <w:rsid w:val="7A4269A7"/>
    <w:rsid w:val="7A473DB9"/>
    <w:rsid w:val="7A474737"/>
    <w:rsid w:val="7A4750E1"/>
    <w:rsid w:val="7A483073"/>
    <w:rsid w:val="7A4C0BAF"/>
    <w:rsid w:val="7A4C2F66"/>
    <w:rsid w:val="7A4C3830"/>
    <w:rsid w:val="7A4D7A1E"/>
    <w:rsid w:val="7A4F543E"/>
    <w:rsid w:val="7A5219ED"/>
    <w:rsid w:val="7A553F6C"/>
    <w:rsid w:val="7A5A26DC"/>
    <w:rsid w:val="7A5A282C"/>
    <w:rsid w:val="7A5C0B25"/>
    <w:rsid w:val="7A5D3ACB"/>
    <w:rsid w:val="7A5D7704"/>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521B0"/>
    <w:rsid w:val="7A865059"/>
    <w:rsid w:val="7A8F476D"/>
    <w:rsid w:val="7A911C19"/>
    <w:rsid w:val="7A926788"/>
    <w:rsid w:val="7A9674E6"/>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B0A73"/>
    <w:rsid w:val="7ACF3C60"/>
    <w:rsid w:val="7AD03662"/>
    <w:rsid w:val="7AD1175C"/>
    <w:rsid w:val="7AD26AD0"/>
    <w:rsid w:val="7AD41D6A"/>
    <w:rsid w:val="7AD52994"/>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75A2A"/>
    <w:rsid w:val="7AFD3F33"/>
    <w:rsid w:val="7B006BE9"/>
    <w:rsid w:val="7B014B54"/>
    <w:rsid w:val="7B016CDB"/>
    <w:rsid w:val="7B0330C9"/>
    <w:rsid w:val="7B094C1A"/>
    <w:rsid w:val="7B0B7491"/>
    <w:rsid w:val="7B0B75EA"/>
    <w:rsid w:val="7B127E44"/>
    <w:rsid w:val="7B145D8D"/>
    <w:rsid w:val="7B1672BC"/>
    <w:rsid w:val="7B175F8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1D7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03F9"/>
    <w:rsid w:val="7B661228"/>
    <w:rsid w:val="7B6B069D"/>
    <w:rsid w:val="7B6B1AD3"/>
    <w:rsid w:val="7B6B4049"/>
    <w:rsid w:val="7B6E4B64"/>
    <w:rsid w:val="7B710A31"/>
    <w:rsid w:val="7B750031"/>
    <w:rsid w:val="7B7761D9"/>
    <w:rsid w:val="7B7900AE"/>
    <w:rsid w:val="7B796C0F"/>
    <w:rsid w:val="7B7A27DC"/>
    <w:rsid w:val="7B7C146C"/>
    <w:rsid w:val="7B7C787D"/>
    <w:rsid w:val="7B7E677E"/>
    <w:rsid w:val="7B7F2E2C"/>
    <w:rsid w:val="7B80532F"/>
    <w:rsid w:val="7B826A0F"/>
    <w:rsid w:val="7B836939"/>
    <w:rsid w:val="7B8712FC"/>
    <w:rsid w:val="7B877C54"/>
    <w:rsid w:val="7B8931F7"/>
    <w:rsid w:val="7B9053BA"/>
    <w:rsid w:val="7B911884"/>
    <w:rsid w:val="7B9134BD"/>
    <w:rsid w:val="7B9144EC"/>
    <w:rsid w:val="7B956FAA"/>
    <w:rsid w:val="7B9733BF"/>
    <w:rsid w:val="7B9A2C6C"/>
    <w:rsid w:val="7B9B3460"/>
    <w:rsid w:val="7BA1318E"/>
    <w:rsid w:val="7BA2410F"/>
    <w:rsid w:val="7BA61F7D"/>
    <w:rsid w:val="7BAF5CE2"/>
    <w:rsid w:val="7BB01690"/>
    <w:rsid w:val="7BB16351"/>
    <w:rsid w:val="7BB17A2E"/>
    <w:rsid w:val="7BB20A46"/>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65066"/>
    <w:rsid w:val="7BC73A57"/>
    <w:rsid w:val="7BCB16C3"/>
    <w:rsid w:val="7BCB22CD"/>
    <w:rsid w:val="7BCC298F"/>
    <w:rsid w:val="7BCC679B"/>
    <w:rsid w:val="7BD0094A"/>
    <w:rsid w:val="7BDB2574"/>
    <w:rsid w:val="7BDC0D2B"/>
    <w:rsid w:val="7BDD1765"/>
    <w:rsid w:val="7BDF0C1C"/>
    <w:rsid w:val="7BDF7A2F"/>
    <w:rsid w:val="7BE022A6"/>
    <w:rsid w:val="7BE06349"/>
    <w:rsid w:val="7BE134A6"/>
    <w:rsid w:val="7BE31106"/>
    <w:rsid w:val="7BE329F4"/>
    <w:rsid w:val="7BE41F60"/>
    <w:rsid w:val="7BE446AD"/>
    <w:rsid w:val="7BE50EE5"/>
    <w:rsid w:val="7BE53999"/>
    <w:rsid w:val="7BE75251"/>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0E1"/>
    <w:rsid w:val="7C356679"/>
    <w:rsid w:val="7C37040C"/>
    <w:rsid w:val="7C3779AA"/>
    <w:rsid w:val="7C3A0FAD"/>
    <w:rsid w:val="7C3C2BF8"/>
    <w:rsid w:val="7C404F8D"/>
    <w:rsid w:val="7C460C8B"/>
    <w:rsid w:val="7C48163E"/>
    <w:rsid w:val="7C491437"/>
    <w:rsid w:val="7C5063DF"/>
    <w:rsid w:val="7C511995"/>
    <w:rsid w:val="7C5271FE"/>
    <w:rsid w:val="7C540886"/>
    <w:rsid w:val="7C545CDB"/>
    <w:rsid w:val="7C546220"/>
    <w:rsid w:val="7C54661F"/>
    <w:rsid w:val="7C566CDE"/>
    <w:rsid w:val="7C57216D"/>
    <w:rsid w:val="7C584FC7"/>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8A5C0A"/>
    <w:rsid w:val="7C8D266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A2D61"/>
    <w:rsid w:val="7CBB5935"/>
    <w:rsid w:val="7CBD5E1E"/>
    <w:rsid w:val="7CC15FE7"/>
    <w:rsid w:val="7CC205E6"/>
    <w:rsid w:val="7CC669BF"/>
    <w:rsid w:val="7CCB2348"/>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ED01EC"/>
    <w:rsid w:val="7CF02114"/>
    <w:rsid w:val="7CF40623"/>
    <w:rsid w:val="7CF710D6"/>
    <w:rsid w:val="7CF82E24"/>
    <w:rsid w:val="7CF8444C"/>
    <w:rsid w:val="7CFC310A"/>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918DE"/>
    <w:rsid w:val="7D1E136C"/>
    <w:rsid w:val="7D1E6F60"/>
    <w:rsid w:val="7D1F1CD9"/>
    <w:rsid w:val="7D217FDA"/>
    <w:rsid w:val="7D2840E2"/>
    <w:rsid w:val="7D2844EE"/>
    <w:rsid w:val="7D287D2A"/>
    <w:rsid w:val="7D290648"/>
    <w:rsid w:val="7D292ECD"/>
    <w:rsid w:val="7D2A61F1"/>
    <w:rsid w:val="7D2B7671"/>
    <w:rsid w:val="7D2C35F5"/>
    <w:rsid w:val="7D314D1A"/>
    <w:rsid w:val="7D323383"/>
    <w:rsid w:val="7D357FD6"/>
    <w:rsid w:val="7D36024B"/>
    <w:rsid w:val="7D36291A"/>
    <w:rsid w:val="7D3A3ACB"/>
    <w:rsid w:val="7D3B6A5D"/>
    <w:rsid w:val="7D3E1F94"/>
    <w:rsid w:val="7D413253"/>
    <w:rsid w:val="7D462D52"/>
    <w:rsid w:val="7D473E80"/>
    <w:rsid w:val="7D484985"/>
    <w:rsid w:val="7D4A65D4"/>
    <w:rsid w:val="7D4B0589"/>
    <w:rsid w:val="7D4B6C78"/>
    <w:rsid w:val="7D4C2D21"/>
    <w:rsid w:val="7D4D591D"/>
    <w:rsid w:val="7D4E43C0"/>
    <w:rsid w:val="7D4F72D8"/>
    <w:rsid w:val="7D514306"/>
    <w:rsid w:val="7D516F35"/>
    <w:rsid w:val="7D5356AC"/>
    <w:rsid w:val="7D540CE7"/>
    <w:rsid w:val="7D542144"/>
    <w:rsid w:val="7D563004"/>
    <w:rsid w:val="7D5822A5"/>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8F674F"/>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3358F"/>
    <w:rsid w:val="7DC5369E"/>
    <w:rsid w:val="7DC72C8B"/>
    <w:rsid w:val="7DC86317"/>
    <w:rsid w:val="7DCB7E91"/>
    <w:rsid w:val="7DD110DE"/>
    <w:rsid w:val="7DD223D1"/>
    <w:rsid w:val="7DD32F95"/>
    <w:rsid w:val="7DD34336"/>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46597"/>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1930"/>
    <w:rsid w:val="7E715604"/>
    <w:rsid w:val="7E754F35"/>
    <w:rsid w:val="7E7665D3"/>
    <w:rsid w:val="7E7717DB"/>
    <w:rsid w:val="7E787692"/>
    <w:rsid w:val="7E7A5970"/>
    <w:rsid w:val="7E7C60B3"/>
    <w:rsid w:val="7E7F4B2D"/>
    <w:rsid w:val="7E7F56C9"/>
    <w:rsid w:val="7E7F6999"/>
    <w:rsid w:val="7E806B68"/>
    <w:rsid w:val="7E8249A7"/>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AC5562"/>
    <w:rsid w:val="7EB20A76"/>
    <w:rsid w:val="7EB2394E"/>
    <w:rsid w:val="7EB66BAC"/>
    <w:rsid w:val="7EBD7AF1"/>
    <w:rsid w:val="7EBE6A16"/>
    <w:rsid w:val="7EC02526"/>
    <w:rsid w:val="7EC06781"/>
    <w:rsid w:val="7EC51733"/>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757B3"/>
    <w:rsid w:val="7EFB15E7"/>
    <w:rsid w:val="7EFB73D5"/>
    <w:rsid w:val="7EFC169F"/>
    <w:rsid w:val="7F007974"/>
    <w:rsid w:val="7F0429EA"/>
    <w:rsid w:val="7F0A4AEC"/>
    <w:rsid w:val="7F0B3C01"/>
    <w:rsid w:val="7F0C4051"/>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12544"/>
    <w:rsid w:val="7F4225E7"/>
    <w:rsid w:val="7F425028"/>
    <w:rsid w:val="7F451090"/>
    <w:rsid w:val="7F487642"/>
    <w:rsid w:val="7F504F2F"/>
    <w:rsid w:val="7F511F5F"/>
    <w:rsid w:val="7F514C63"/>
    <w:rsid w:val="7F545272"/>
    <w:rsid w:val="7F550801"/>
    <w:rsid w:val="7F592E83"/>
    <w:rsid w:val="7F63146E"/>
    <w:rsid w:val="7F652FC3"/>
    <w:rsid w:val="7F65742B"/>
    <w:rsid w:val="7F67453E"/>
    <w:rsid w:val="7F683F50"/>
    <w:rsid w:val="7F6B3B5C"/>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507E"/>
    <w:rsid w:val="7F9273F2"/>
    <w:rsid w:val="7F96300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B7DAA"/>
    <w:rsid w:val="7FCC7EC6"/>
    <w:rsid w:val="7FCD2732"/>
    <w:rsid w:val="7FCE2401"/>
    <w:rsid w:val="7FCE46AF"/>
    <w:rsid w:val="7FD23D65"/>
    <w:rsid w:val="7FD47013"/>
    <w:rsid w:val="7FD70E32"/>
    <w:rsid w:val="7FDA17C5"/>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430"/>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before="50" w:beforeLines="50" w:after="50" w:afterLines="50" w:line="264" w:lineRule="auto"/>
      <w:jc w:val="both"/>
    </w:pPr>
    <w:rPr>
      <w:rFonts w:ascii="Times New Roman" w:hAnsi="Times New Roman" w:eastAsia="宋体" w:cs="Times New Roman"/>
      <w:lang w:val="en-US" w:eastAsia="zh-CN" w:bidi="ar-SA"/>
    </w:rPr>
  </w:style>
  <w:style w:type="paragraph" w:styleId="3">
    <w:name w:val="heading 1"/>
    <w:basedOn w:val="1"/>
    <w:next w:val="1"/>
    <w:link w:val="38"/>
    <w:qFormat/>
    <w:uiPriority w:val="99"/>
    <w:pPr>
      <w:widowControl w:val="0"/>
      <w:numPr>
        <w:ilvl w:val="0"/>
        <w:numId w:val="1"/>
      </w:numPr>
      <w:autoSpaceDE w:val="0"/>
      <w:autoSpaceDN w:val="0"/>
      <w:spacing w:line="360" w:lineRule="auto"/>
      <w:ind w:left="431" w:hanging="431"/>
      <w:outlineLvl w:val="0"/>
    </w:pPr>
    <w:rPr>
      <w:rFonts w:eastAsia="黑体"/>
      <w:b/>
      <w:bCs/>
      <w:sz w:val="30"/>
      <w:szCs w:val="30"/>
      <w:lang w:val="zh-CN"/>
    </w:rPr>
  </w:style>
  <w:style w:type="paragraph" w:styleId="4">
    <w:name w:val="heading 2"/>
    <w:basedOn w:val="3"/>
    <w:next w:val="1"/>
    <w:link w:val="37"/>
    <w:qFormat/>
    <w:uiPriority w:val="0"/>
    <w:pPr>
      <w:keepNext/>
      <w:keepLines/>
      <w:numPr>
        <w:ilvl w:val="1"/>
      </w:numPr>
      <w:spacing w:line="240" w:lineRule="atLeast"/>
      <w:outlineLvl w:val="1"/>
    </w:pPr>
    <w:rPr>
      <w:rFonts w:eastAsia="宋体"/>
      <w:kern w:val="2"/>
      <w:sz w:val="24"/>
      <w:szCs w:val="24"/>
    </w:rPr>
  </w:style>
  <w:style w:type="paragraph" w:styleId="5">
    <w:name w:val="heading 3"/>
    <w:basedOn w:val="4"/>
    <w:next w:val="1"/>
    <w:link w:val="39"/>
    <w:qFormat/>
    <w:uiPriority w:val="9"/>
    <w:pPr>
      <w:numPr>
        <w:ilvl w:val="2"/>
        <w:numId w:val="2"/>
      </w:numPr>
      <w:tabs>
        <w:tab w:val="left" w:pos="1140"/>
        <w:tab w:val="clear" w:pos="432"/>
      </w:tabs>
      <w:spacing w:line="240" w:lineRule="auto"/>
      <w:outlineLvl w:val="2"/>
    </w:pPr>
    <w:rPr>
      <w:sz w:val="22"/>
      <w:szCs w:val="32"/>
    </w:rPr>
  </w:style>
  <w:style w:type="paragraph" w:styleId="6">
    <w:name w:val="heading 4"/>
    <w:basedOn w:val="5"/>
    <w:next w:val="1"/>
    <w:link w:val="98"/>
    <w:qFormat/>
    <w:uiPriority w:val="0"/>
    <w:pPr>
      <w:tabs>
        <w:tab w:val="left" w:pos="432"/>
        <w:tab w:val="clear" w:pos="720"/>
        <w:tab w:val="clear" w:pos="1140"/>
      </w:tabs>
      <w:overflowPunct w:val="0"/>
      <w:textAlignment w:val="baseline"/>
      <w:outlineLvl w:val="3"/>
    </w:pPr>
    <w:rPr>
      <w:szCs w:val="28"/>
    </w:rPr>
  </w:style>
  <w:style w:type="paragraph" w:styleId="7">
    <w:name w:val="heading 5"/>
    <w:basedOn w:val="6"/>
    <w:next w:val="1"/>
    <w:link w:val="102"/>
    <w:qFormat/>
    <w:uiPriority w:val="0"/>
    <w:pPr>
      <w:outlineLvl w:val="4"/>
    </w:pPr>
    <w:rPr>
      <w:szCs w:val="24"/>
    </w:rPr>
  </w:style>
  <w:style w:type="paragraph" w:styleId="8">
    <w:name w:val="heading 6"/>
    <w:basedOn w:val="1"/>
    <w:next w:val="1"/>
    <w:link w:val="97"/>
    <w:qFormat/>
    <w:uiPriority w:val="9"/>
    <w:pPr>
      <w:keepNext/>
      <w:keepLines/>
      <w:numPr>
        <w:ilvl w:val="5"/>
        <w:numId w:val="1"/>
      </w:numPr>
      <w:tabs>
        <w:tab w:val="left" w:pos="432"/>
      </w:tabs>
      <w:spacing w:before="240" w:beforeLines="30" w:after="64" w:afterLines="30" w:line="320" w:lineRule="auto"/>
      <w:outlineLvl w:val="5"/>
    </w:pPr>
    <w:rPr>
      <w:rFonts w:ascii="Cambria" w:hAnsi="Cambria" w:eastAsia="Times New Roman" w:cs="黑体"/>
      <w:b/>
      <w:bCs/>
    </w:rPr>
  </w:style>
  <w:style w:type="paragraph" w:styleId="9">
    <w:name w:val="heading 7"/>
    <w:basedOn w:val="1"/>
    <w:next w:val="1"/>
    <w:link w:val="88"/>
    <w:qFormat/>
    <w:uiPriority w:val="9"/>
    <w:pPr>
      <w:keepNext/>
      <w:keepLines/>
      <w:numPr>
        <w:ilvl w:val="6"/>
        <w:numId w:val="1"/>
      </w:numPr>
      <w:tabs>
        <w:tab w:val="left" w:pos="432"/>
      </w:tabs>
      <w:spacing w:before="240" w:beforeLines="30" w:after="64" w:afterLines="30" w:line="320" w:lineRule="auto"/>
      <w:outlineLvl w:val="6"/>
    </w:pPr>
    <w:rPr>
      <w:rFonts w:eastAsia="Times New Roman"/>
      <w:b/>
      <w:bCs/>
    </w:rPr>
  </w:style>
  <w:style w:type="paragraph" w:styleId="10">
    <w:name w:val="heading 8"/>
    <w:basedOn w:val="1"/>
    <w:next w:val="1"/>
    <w:link w:val="105"/>
    <w:qFormat/>
    <w:uiPriority w:val="9"/>
    <w:pPr>
      <w:keepNext/>
      <w:keepLines/>
      <w:numPr>
        <w:ilvl w:val="7"/>
        <w:numId w:val="1"/>
      </w:numPr>
      <w:tabs>
        <w:tab w:val="left" w:pos="432"/>
      </w:tabs>
      <w:spacing w:before="240" w:beforeLines="30" w:after="64" w:afterLines="30" w:line="320" w:lineRule="auto"/>
      <w:outlineLvl w:val="7"/>
    </w:pPr>
    <w:rPr>
      <w:rFonts w:ascii="Cambria" w:hAnsi="Cambria" w:eastAsia="Times New Roman" w:cs="黑体"/>
    </w:rPr>
  </w:style>
  <w:style w:type="paragraph" w:styleId="11">
    <w:name w:val="heading 9"/>
    <w:basedOn w:val="1"/>
    <w:next w:val="1"/>
    <w:link w:val="99"/>
    <w:qFormat/>
    <w:uiPriority w:val="9"/>
    <w:pPr>
      <w:keepNext/>
      <w:keepLines/>
      <w:numPr>
        <w:ilvl w:val="8"/>
        <w:numId w:val="1"/>
      </w:numPr>
      <w:tabs>
        <w:tab w:val="left" w:pos="432"/>
      </w:tabs>
      <w:spacing w:before="240" w:beforeLines="30" w:after="64" w:afterLines="30" w:line="320" w:lineRule="auto"/>
      <w:outlineLvl w:val="8"/>
    </w:pPr>
    <w:rPr>
      <w:rFonts w:ascii="Cambria" w:hAnsi="Cambria" w:eastAsia="Times New Roman" w:cs="黑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Salutation"/>
    <w:basedOn w:val="1"/>
    <w:next w:val="1"/>
    <w:semiHidden/>
    <w:unhideWhenUsed/>
    <w:qFormat/>
    <w:uiPriority w:val="0"/>
  </w:style>
  <w:style w:type="paragraph" w:styleId="12">
    <w:name w:val="List 3"/>
    <w:basedOn w:val="1"/>
    <w:unhideWhenUsed/>
    <w:qFormat/>
    <w:uiPriority w:val="99"/>
    <w:pPr>
      <w:spacing w:before="30" w:beforeLines="30" w:after="30" w:afterLines="30"/>
      <w:ind w:left="100" w:leftChars="400" w:hanging="200" w:hangingChars="200"/>
      <w:contextualSpacing/>
    </w:pPr>
    <w:rPr>
      <w:rFonts w:eastAsia="Times New Roman"/>
      <w:szCs w:val="22"/>
    </w:rPr>
  </w:style>
  <w:style w:type="paragraph" w:styleId="13">
    <w:name w:val="Normal Indent"/>
    <w:basedOn w:val="1"/>
    <w:qFormat/>
    <w:uiPriority w:val="0"/>
    <w:pPr>
      <w:widowControl w:val="0"/>
      <w:spacing w:before="30" w:beforeLines="30" w:after="30" w:afterLines="30"/>
      <w:ind w:firstLine="420"/>
    </w:pPr>
    <w:rPr>
      <w:rFonts w:eastAsia="Times New Roman"/>
      <w:kern w:val="2"/>
      <w:sz w:val="21"/>
    </w:rPr>
  </w:style>
  <w:style w:type="paragraph" w:styleId="14">
    <w:name w:val="caption"/>
    <w:basedOn w:val="1"/>
    <w:next w:val="1"/>
    <w:link w:val="103"/>
    <w:qFormat/>
    <w:uiPriority w:val="0"/>
    <w:pPr>
      <w:tabs>
        <w:tab w:val="left" w:pos="1418"/>
      </w:tabs>
      <w:spacing w:before="120" w:beforeLines="30" w:after="120" w:afterLines="30"/>
    </w:pPr>
    <w:rPr>
      <w:rFonts w:eastAsia="Times New Roman"/>
      <w:b/>
      <w:bCs/>
    </w:rPr>
  </w:style>
  <w:style w:type="paragraph" w:styleId="15">
    <w:name w:val="Document Map"/>
    <w:basedOn w:val="1"/>
    <w:link w:val="113"/>
    <w:unhideWhenUsed/>
    <w:qFormat/>
    <w:uiPriority w:val="0"/>
    <w:pPr>
      <w:spacing w:before="30" w:beforeLines="30" w:after="30" w:afterLines="30"/>
    </w:pPr>
    <w:rPr>
      <w:rFonts w:ascii="宋体" w:eastAsia="Times New Roman"/>
      <w:sz w:val="18"/>
      <w:szCs w:val="18"/>
    </w:rPr>
  </w:style>
  <w:style w:type="paragraph" w:styleId="16">
    <w:name w:val="annotation text"/>
    <w:basedOn w:val="1"/>
    <w:link w:val="108"/>
    <w:unhideWhenUsed/>
    <w:qFormat/>
    <w:uiPriority w:val="99"/>
    <w:pPr>
      <w:spacing w:before="30" w:beforeLines="30" w:after="30" w:afterLines="30"/>
    </w:pPr>
    <w:rPr>
      <w:rFonts w:eastAsia="Times New Roman"/>
    </w:rPr>
  </w:style>
  <w:style w:type="paragraph" w:styleId="17">
    <w:name w:val="Body Text"/>
    <w:basedOn w:val="1"/>
    <w:link w:val="90"/>
    <w:qFormat/>
    <w:uiPriority w:val="0"/>
    <w:pPr>
      <w:widowControl w:val="0"/>
      <w:spacing w:before="30" w:beforeLines="30" w:after="30" w:afterLines="30"/>
    </w:pPr>
    <w:rPr>
      <w:rFonts w:eastAsia="Times New Roman"/>
      <w:color w:val="000000"/>
      <w:kern w:val="2"/>
      <w:sz w:val="21"/>
    </w:rPr>
  </w:style>
  <w:style w:type="paragraph" w:styleId="18">
    <w:name w:val="Body Text Indent"/>
    <w:basedOn w:val="1"/>
    <w:link w:val="104"/>
    <w:unhideWhenUsed/>
    <w:qFormat/>
    <w:uiPriority w:val="99"/>
    <w:pPr>
      <w:spacing w:before="30" w:beforeLines="30" w:after="120" w:afterLines="30"/>
      <w:ind w:left="360"/>
    </w:pPr>
    <w:rPr>
      <w:rFonts w:eastAsia="Times New Roman"/>
      <w:szCs w:val="22"/>
    </w:rPr>
  </w:style>
  <w:style w:type="paragraph" w:styleId="19">
    <w:name w:val="List Number 3"/>
    <w:basedOn w:val="1"/>
    <w:qFormat/>
    <w:uiPriority w:val="0"/>
    <w:pPr>
      <w:numPr>
        <w:ilvl w:val="0"/>
        <w:numId w:val="3"/>
      </w:numPr>
      <w:overflowPunct w:val="0"/>
      <w:autoSpaceDE w:val="0"/>
      <w:autoSpaceDN w:val="0"/>
      <w:spacing w:before="0"/>
      <w:textAlignment w:val="baseline"/>
    </w:pPr>
    <w:rPr>
      <w:lang w:val="en-GB" w:eastAsia="en-US"/>
    </w:rPr>
  </w:style>
  <w:style w:type="paragraph" w:styleId="20">
    <w:name w:val="List 2"/>
    <w:basedOn w:val="21"/>
    <w:unhideWhenUsed/>
    <w:qFormat/>
    <w:uiPriority w:val="99"/>
    <w:pPr>
      <w:ind w:left="851"/>
    </w:pPr>
  </w:style>
  <w:style w:type="paragraph" w:styleId="21">
    <w:name w:val="List"/>
    <w:basedOn w:val="1"/>
    <w:unhideWhenUsed/>
    <w:qFormat/>
    <w:uiPriority w:val="99"/>
    <w:pPr>
      <w:spacing w:before="30" w:beforeLines="30" w:after="30" w:afterLines="30"/>
      <w:ind w:left="568" w:hanging="284"/>
    </w:pPr>
    <w:rPr>
      <w:rFonts w:eastAsia="Times New Roman"/>
      <w:szCs w:val="22"/>
    </w:rPr>
  </w:style>
  <w:style w:type="paragraph" w:styleId="22">
    <w:name w:val="Plain Text"/>
    <w:basedOn w:val="1"/>
    <w:link w:val="100"/>
    <w:unhideWhenUsed/>
    <w:qFormat/>
    <w:uiPriority w:val="99"/>
    <w:pPr>
      <w:spacing w:before="30" w:beforeLines="30" w:after="30" w:afterLines="30"/>
    </w:pPr>
    <w:rPr>
      <w:rFonts w:eastAsia="Calibri"/>
      <w:szCs w:val="21"/>
      <w:lang w:eastAsia="en-US"/>
    </w:rPr>
  </w:style>
  <w:style w:type="paragraph" w:styleId="23">
    <w:name w:val="Date"/>
    <w:basedOn w:val="1"/>
    <w:next w:val="1"/>
    <w:link w:val="91"/>
    <w:unhideWhenUsed/>
    <w:qFormat/>
    <w:uiPriority w:val="99"/>
    <w:pPr>
      <w:spacing w:before="30" w:beforeLines="30" w:after="30" w:afterLines="30"/>
      <w:ind w:left="100" w:leftChars="2500"/>
    </w:pPr>
    <w:rPr>
      <w:rFonts w:eastAsia="Times New Roman"/>
      <w:szCs w:val="22"/>
    </w:rPr>
  </w:style>
  <w:style w:type="paragraph" w:styleId="24">
    <w:name w:val="Balloon Text"/>
    <w:basedOn w:val="1"/>
    <w:link w:val="36"/>
    <w:unhideWhenUsed/>
    <w:qFormat/>
    <w:uiPriority w:val="99"/>
    <w:pPr>
      <w:spacing w:before="30" w:beforeLines="30" w:after="30" w:afterLines="30"/>
    </w:pPr>
    <w:rPr>
      <w:rFonts w:ascii="Tahoma" w:hAnsi="Tahoma" w:eastAsia="Times New Roman"/>
      <w:sz w:val="16"/>
      <w:szCs w:val="16"/>
    </w:rPr>
  </w:style>
  <w:style w:type="paragraph" w:styleId="25">
    <w:name w:val="footer"/>
    <w:basedOn w:val="1"/>
    <w:link w:val="107"/>
    <w:unhideWhenUsed/>
    <w:qFormat/>
    <w:uiPriority w:val="99"/>
    <w:pPr>
      <w:tabs>
        <w:tab w:val="center" w:pos="4153"/>
        <w:tab w:val="right" w:pos="8306"/>
      </w:tabs>
      <w:spacing w:before="30" w:beforeLines="30" w:after="30" w:afterLines="30"/>
    </w:pPr>
    <w:rPr>
      <w:rFonts w:eastAsia="Times New Roman"/>
      <w:sz w:val="18"/>
      <w:szCs w:val="18"/>
    </w:rPr>
  </w:style>
  <w:style w:type="paragraph" w:styleId="26">
    <w:name w:val="header"/>
    <w:basedOn w:val="1"/>
    <w:link w:val="95"/>
    <w:qFormat/>
    <w:uiPriority w:val="0"/>
    <w:pPr>
      <w:tabs>
        <w:tab w:val="center" w:pos="4536"/>
        <w:tab w:val="right" w:pos="9072"/>
      </w:tabs>
      <w:spacing w:before="30" w:beforeLines="30" w:after="30" w:afterLines="30"/>
    </w:pPr>
    <w:rPr>
      <w:rFonts w:ascii="Arial" w:hAnsi="Arial" w:eastAsia="MS Mincho"/>
      <w:b/>
      <w:lang w:eastAsia="en-US"/>
    </w:rPr>
  </w:style>
  <w:style w:type="paragraph" w:styleId="27">
    <w:name w:val="Normal (Web)"/>
    <w:basedOn w:val="1"/>
    <w:unhideWhenUsed/>
    <w:qFormat/>
    <w:uiPriority w:val="99"/>
    <w:pPr>
      <w:spacing w:before="30" w:beforeLines="30" w:after="30" w:afterLines="30"/>
    </w:pPr>
    <w:rPr>
      <w:rFonts w:ascii="宋体" w:hAnsi="宋体" w:eastAsia="Times New Roman" w:cs="宋体"/>
    </w:rPr>
  </w:style>
  <w:style w:type="paragraph" w:styleId="28">
    <w:name w:val="annotation subject"/>
    <w:basedOn w:val="16"/>
    <w:next w:val="16"/>
    <w:link w:val="93"/>
    <w:unhideWhenUsed/>
    <w:qFormat/>
    <w:uiPriority w:val="99"/>
    <w:rPr>
      <w:b/>
      <w:bCs/>
    </w:rPr>
  </w:style>
  <w:style w:type="table" w:styleId="30">
    <w:name w:val="Table Grid"/>
    <w:basedOn w:val="2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Emphasis"/>
    <w:basedOn w:val="31"/>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批注框文本 字符"/>
    <w:link w:val="24"/>
    <w:semiHidden/>
    <w:qFormat/>
    <w:uiPriority w:val="99"/>
    <w:rPr>
      <w:rFonts w:ascii="Tahoma" w:hAnsi="Tahoma" w:cs="Tahoma"/>
      <w:sz w:val="16"/>
      <w:szCs w:val="16"/>
    </w:rPr>
  </w:style>
  <w:style w:type="character" w:customStyle="1" w:styleId="37">
    <w:name w:val="标题 2 字符"/>
    <w:link w:val="4"/>
    <w:qFormat/>
    <w:uiPriority w:val="0"/>
    <w:rPr>
      <w:rFonts w:ascii="Times New Roman" w:hAnsi="Times New Roman" w:eastAsia="宋体"/>
      <w:b/>
      <w:bCs/>
      <w:kern w:val="2"/>
      <w:sz w:val="24"/>
      <w:szCs w:val="24"/>
      <w:lang w:val="zh-CN"/>
    </w:rPr>
  </w:style>
  <w:style w:type="character" w:customStyle="1" w:styleId="38">
    <w:name w:val="标题 1 字符"/>
    <w:link w:val="3"/>
    <w:qFormat/>
    <w:uiPriority w:val="99"/>
    <w:rPr>
      <w:rFonts w:ascii="Times New Roman" w:hAnsi="Times New Roman" w:eastAsia="黑体"/>
      <w:b/>
      <w:bCs/>
      <w:sz w:val="30"/>
      <w:szCs w:val="30"/>
      <w:lang w:val="zh-CN" w:eastAsia="zh-CN"/>
    </w:rPr>
  </w:style>
  <w:style w:type="character" w:customStyle="1" w:styleId="39">
    <w:name w:val="标题 3 字符"/>
    <w:link w:val="5"/>
    <w:qFormat/>
    <w:uiPriority w:val="9"/>
    <w:rPr>
      <w:rFonts w:ascii="Times New Roman" w:hAnsi="Times New Roman" w:eastAsia="宋体"/>
      <w:b/>
      <w:bCs/>
      <w:sz w:val="22"/>
      <w:szCs w:val="32"/>
      <w:lang w:val="en-US" w:eastAsia="zh-CN"/>
    </w:rPr>
  </w:style>
  <w:style w:type="paragraph" w:customStyle="1" w:styleId="40">
    <w:name w:val="TH"/>
    <w:basedOn w:val="1"/>
    <w:link w:val="89"/>
    <w:qFormat/>
    <w:uiPriority w:val="0"/>
    <w:pPr>
      <w:keepNext/>
      <w:keepLines/>
      <w:spacing w:before="60" w:beforeLines="30" w:afterLines="30"/>
      <w:jc w:val="center"/>
    </w:pPr>
    <w:rPr>
      <w:rFonts w:ascii="Arial" w:hAnsi="Arial" w:eastAsia="Times New Roman"/>
      <w:b/>
      <w:lang w:eastAsia="en-US"/>
    </w:rPr>
  </w:style>
  <w:style w:type="paragraph" w:customStyle="1" w:styleId="41">
    <w:name w:val="列出段落5"/>
    <w:basedOn w:val="1"/>
    <w:unhideWhenUsed/>
    <w:qFormat/>
    <w:uiPriority w:val="99"/>
    <w:pPr>
      <w:spacing w:before="30" w:beforeLines="30" w:after="30" w:afterLines="30"/>
      <w:ind w:firstLine="420" w:firstLineChars="200"/>
    </w:pPr>
    <w:rPr>
      <w:rFonts w:eastAsia="Times New Roman"/>
      <w:szCs w:val="22"/>
    </w:rPr>
  </w:style>
  <w:style w:type="paragraph" w:customStyle="1" w:styleId="42">
    <w:name w:val="EQ"/>
    <w:basedOn w:val="1"/>
    <w:next w:val="1"/>
    <w:qFormat/>
    <w:uiPriority w:val="0"/>
    <w:pPr>
      <w:keepLines/>
      <w:tabs>
        <w:tab w:val="center" w:pos="4536"/>
        <w:tab w:val="right" w:pos="9072"/>
      </w:tabs>
      <w:overflowPunct w:val="0"/>
      <w:spacing w:before="30" w:beforeLines="30" w:afterLines="30"/>
      <w:textAlignment w:val="baseline"/>
    </w:pPr>
    <w:rPr>
      <w:rFonts w:eastAsia="Times New Roman"/>
      <w:szCs w:val="22"/>
    </w:rPr>
  </w:style>
  <w:style w:type="paragraph" w:customStyle="1" w:styleId="43">
    <w:name w:val="样式 ！正文"/>
    <w:basedOn w:val="1"/>
    <w:qFormat/>
    <w:uiPriority w:val="0"/>
    <w:pPr>
      <w:widowControl w:val="0"/>
      <w:spacing w:before="40" w:beforeLines="30" w:after="40" w:afterLines="30" w:line="300" w:lineRule="auto"/>
      <w:ind w:firstLine="420"/>
    </w:pPr>
    <w:rPr>
      <w:rFonts w:eastAsia="Times New Roman" w:cs="宋体"/>
      <w:kern w:val="2"/>
      <w:sz w:val="21"/>
    </w:rPr>
  </w:style>
  <w:style w:type="paragraph" w:customStyle="1" w:styleId="44">
    <w:name w:val="List Paragraph5"/>
    <w:basedOn w:val="1"/>
    <w:qFormat/>
    <w:uiPriority w:val="99"/>
    <w:pPr>
      <w:spacing w:before="30" w:beforeLines="30" w:after="30" w:afterLines="30"/>
      <w:ind w:firstLine="420" w:firstLineChars="200"/>
    </w:pPr>
    <w:rPr>
      <w:rFonts w:eastAsia="Times New Roman"/>
      <w:szCs w:val="22"/>
    </w:rPr>
  </w:style>
  <w:style w:type="paragraph" w:customStyle="1" w:styleId="45">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6">
    <w:name w:val="TAH"/>
    <w:basedOn w:val="47"/>
    <w:link w:val="119"/>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7">
    <w:name w:val="TAC"/>
    <w:basedOn w:val="48"/>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8">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pPr>
    <w:rPr>
      <w:rFonts w:ascii="Arial" w:hAnsi="Arial" w:eastAsia="Times New Roman"/>
      <w:sz w:val="18"/>
      <w:szCs w:val="22"/>
    </w:rPr>
  </w:style>
  <w:style w:type="paragraph" w:customStyle="1" w:styleId="49">
    <w:name w:val="列出段落4"/>
    <w:basedOn w:val="1"/>
    <w:qFormat/>
    <w:uiPriority w:val="99"/>
    <w:pPr>
      <w:spacing w:before="30" w:beforeLines="30" w:after="30" w:afterLines="30"/>
      <w:ind w:firstLine="420" w:firstLineChars="200"/>
    </w:pPr>
    <w:rPr>
      <w:rFonts w:eastAsia="Times New Roman"/>
      <w:szCs w:val="22"/>
    </w:rPr>
  </w:style>
  <w:style w:type="paragraph" w:customStyle="1" w:styleId="50">
    <w:name w:val="LGTdoc_본문"/>
    <w:basedOn w:val="1"/>
    <w:qFormat/>
    <w:uiPriority w:val="0"/>
    <w:pPr>
      <w:widowControl w:val="0"/>
      <w:autoSpaceDE w:val="0"/>
      <w:autoSpaceDN w:val="0"/>
      <w:spacing w:before="30" w:beforeLines="30" w:after="30" w:afterLines="30"/>
    </w:pPr>
    <w:rPr>
      <w:rFonts w:eastAsia="Times New Roman"/>
      <w:kern w:val="2"/>
      <w:sz w:val="22"/>
      <w:szCs w:val="22"/>
      <w:lang w:eastAsia="ko-KR"/>
    </w:rPr>
  </w:style>
  <w:style w:type="paragraph" w:customStyle="1" w:styleId="51">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2">
    <w:name w:val="TAN"/>
    <w:basedOn w:val="1"/>
    <w:qFormat/>
    <w:uiPriority w:val="0"/>
    <w:pPr>
      <w:keepNext/>
      <w:keepLines/>
      <w:spacing w:before="30" w:beforeLines="30" w:after="30" w:afterLines="30"/>
      <w:ind w:left="851" w:hanging="851"/>
    </w:pPr>
    <w:rPr>
      <w:rFonts w:ascii="Arial" w:hAnsi="Arial" w:eastAsia="Times New Roman"/>
      <w:sz w:val="18"/>
      <w:lang w:eastAsia="en-US"/>
    </w:rPr>
  </w:style>
  <w:style w:type="paragraph" w:styleId="53">
    <w:name w:val="List Paragraph"/>
    <w:basedOn w:val="1"/>
    <w:link w:val="120"/>
    <w:qFormat/>
    <w:uiPriority w:val="34"/>
    <w:pPr>
      <w:spacing w:before="30" w:beforeLines="30" w:after="30" w:afterLines="30"/>
      <w:ind w:left="840" w:leftChars="400"/>
    </w:pPr>
    <w:rPr>
      <w:rFonts w:ascii="Times" w:hAnsi="Times" w:eastAsia="Batang"/>
      <w:lang w:val="en-GB"/>
    </w:rPr>
  </w:style>
  <w:style w:type="paragraph" w:customStyle="1" w:styleId="54">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5">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left="720"/>
      <w:contextualSpacing/>
    </w:pPr>
    <w:rPr>
      <w:rFonts w:eastAsia="Times New Roman"/>
      <w:szCs w:val="22"/>
    </w:rPr>
  </w:style>
  <w:style w:type="paragraph" w:customStyle="1" w:styleId="56">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firstLine="420" w:firstLineChars="200"/>
    </w:pPr>
    <w:rPr>
      <w:szCs w:val="22"/>
    </w:rPr>
  </w:style>
  <w:style w:type="paragraph" w:customStyle="1" w:styleId="57">
    <w:name w:val="List Paragraph3"/>
    <w:basedOn w:val="1"/>
    <w:qFormat/>
    <w:uiPriority w:val="99"/>
    <w:pPr>
      <w:spacing w:before="30" w:beforeLines="30" w:after="30" w:afterLines="30"/>
      <w:ind w:firstLine="420" w:firstLineChars="200"/>
    </w:pPr>
    <w:rPr>
      <w:rFonts w:eastAsia="Times New Roman"/>
      <w:szCs w:val="22"/>
    </w:rPr>
  </w:style>
  <w:style w:type="paragraph" w:customStyle="1" w:styleId="58">
    <w:name w:val="Doc-text2"/>
    <w:basedOn w:val="1"/>
    <w:link w:val="114"/>
    <w:qFormat/>
    <w:uiPriority w:val="0"/>
    <w:pPr>
      <w:tabs>
        <w:tab w:val="left" w:pos="1622"/>
      </w:tabs>
      <w:spacing w:before="30" w:beforeLines="30" w:after="30" w:afterLines="30"/>
      <w:ind w:left="1622" w:hanging="363"/>
    </w:pPr>
    <w:rPr>
      <w:rFonts w:ascii="Arial" w:hAnsi="Arial" w:eastAsia="MS Mincho"/>
    </w:rPr>
  </w:style>
  <w:style w:type="paragraph" w:customStyle="1" w:styleId="59">
    <w:name w:val="B2"/>
    <w:basedOn w:val="20"/>
    <w:link w:val="136"/>
    <w:qFormat/>
    <w:uiPriority w:val="0"/>
  </w:style>
  <w:style w:type="paragraph" w:customStyle="1" w:styleId="60">
    <w:name w:val="TF"/>
    <w:basedOn w:val="40"/>
    <w:link w:val="96"/>
    <w:qFormat/>
    <w:uiPriority w:val="0"/>
    <w:pPr>
      <w:keepNext w:val="0"/>
      <w:spacing w:before="0" w:after="240"/>
    </w:pPr>
    <w:rPr>
      <w:lang w:val="en-GB"/>
    </w:rPr>
  </w:style>
  <w:style w:type="paragraph" w:customStyle="1" w:styleId="61">
    <w:name w:val="z-窗体底端1"/>
    <w:basedOn w:val="1"/>
    <w:next w:val="1"/>
    <w:link w:val="110"/>
    <w:unhideWhenUsed/>
    <w:qFormat/>
    <w:uiPriority w:val="99"/>
    <w:pPr>
      <w:pBdr>
        <w:top w:val="single" w:color="auto" w:sz="6" w:space="1"/>
      </w:pBdr>
      <w:spacing w:before="30" w:beforeLines="30" w:after="30" w:afterLines="30"/>
      <w:jc w:val="center"/>
    </w:pPr>
    <w:rPr>
      <w:rFonts w:ascii="Arial" w:hAnsi="Arial" w:eastAsia="Times New Roman"/>
      <w:vanish/>
      <w:sz w:val="16"/>
      <w:szCs w:val="16"/>
    </w:rPr>
  </w:style>
  <w:style w:type="paragraph" w:customStyle="1" w:styleId="62">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3">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4">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beforeLines="30" w:after="30" w:afterLines="30"/>
      <w:ind w:left="840" w:leftChars="400"/>
    </w:pPr>
    <w:rPr>
      <w:rFonts w:eastAsia="Times New Roman"/>
      <w:szCs w:val="22"/>
    </w:rPr>
  </w:style>
  <w:style w:type="paragraph" w:customStyle="1" w:styleId="65">
    <w:name w:val="B3"/>
    <w:basedOn w:val="12"/>
    <w:qFormat/>
    <w:uiPriority w:val="0"/>
    <w:pPr>
      <w:spacing w:after="180"/>
      <w:ind w:left="1135" w:leftChars="0" w:hanging="284" w:firstLineChars="0"/>
    </w:pPr>
    <w:rPr>
      <w:rFonts w:eastAsia="MS Mincho"/>
      <w:szCs w:val="20"/>
      <w:lang w:eastAsia="en-US"/>
    </w:rPr>
  </w:style>
  <w:style w:type="paragraph" w:customStyle="1" w:styleId="66">
    <w:name w:val="RAN1 text"/>
    <w:basedOn w:val="17"/>
    <w:qFormat/>
    <w:uiPriority w:val="0"/>
    <w:rPr>
      <w:rFonts w:eastAsia="MS Mincho"/>
    </w:rPr>
  </w:style>
  <w:style w:type="paragraph" w:customStyle="1" w:styleId="67">
    <w:name w:val="列出段落3"/>
    <w:basedOn w:val="1"/>
    <w:qFormat/>
    <w:uiPriority w:val="99"/>
    <w:pPr>
      <w:spacing w:before="30" w:beforeLines="30" w:after="30" w:afterLines="30"/>
      <w:ind w:firstLine="420" w:firstLineChars="200"/>
    </w:pPr>
    <w:rPr>
      <w:rFonts w:eastAsia="Times New Roman"/>
      <w:szCs w:val="22"/>
    </w:rPr>
  </w:style>
  <w:style w:type="paragraph" w:customStyle="1" w:styleId="68">
    <w:name w:val="_Style 1"/>
    <w:basedOn w:val="1"/>
    <w:qFormat/>
    <w:uiPriority w:val="34"/>
    <w:pPr>
      <w:spacing w:before="30" w:beforeLines="30" w:after="30" w:afterLines="30"/>
      <w:ind w:left="840" w:leftChars="400"/>
    </w:pPr>
    <w:rPr>
      <w:rFonts w:eastAsia="Times New Roman"/>
      <w:szCs w:val="22"/>
    </w:rPr>
  </w:style>
  <w:style w:type="paragraph" w:customStyle="1" w:styleId="69">
    <w:name w:val="列出段落2"/>
    <w:basedOn w:val="1"/>
    <w:qFormat/>
    <w:uiPriority w:val="99"/>
    <w:pPr>
      <w:spacing w:before="30" w:beforeLines="30" w:after="30" w:afterLines="30"/>
      <w:ind w:left="720"/>
      <w:contextualSpacing/>
    </w:pPr>
    <w:rPr>
      <w:rFonts w:eastAsia="Times New Roman"/>
      <w:szCs w:val="22"/>
    </w:rPr>
  </w:style>
  <w:style w:type="paragraph" w:customStyle="1" w:styleId="70">
    <w:name w:val="B1"/>
    <w:basedOn w:val="21"/>
    <w:link w:val="135"/>
    <w:qFormat/>
    <w:uiPriority w:val="0"/>
  </w:style>
  <w:style w:type="paragraph" w:customStyle="1" w:styleId="71">
    <w:name w:val="List Paragraph1"/>
    <w:basedOn w:val="1"/>
    <w:unhideWhenUsed/>
    <w:qFormat/>
    <w:uiPriority w:val="99"/>
    <w:pPr>
      <w:spacing w:before="30" w:beforeLines="30" w:after="30" w:afterLines="30"/>
      <w:ind w:firstLine="420" w:firstLineChars="200"/>
    </w:pPr>
    <w:rPr>
      <w:rFonts w:eastAsia="Times New Roman"/>
      <w:szCs w:val="22"/>
    </w:rPr>
  </w:style>
  <w:style w:type="paragraph" w:customStyle="1" w:styleId="72">
    <w:name w:val="列出段落1"/>
    <w:basedOn w:val="1"/>
    <w:link w:val="94"/>
    <w:qFormat/>
    <w:uiPriority w:val="34"/>
    <w:pPr>
      <w:widowControl w:val="0"/>
      <w:spacing w:before="30" w:beforeLines="30" w:after="30" w:afterLines="30"/>
      <w:ind w:firstLine="420" w:firstLineChars="200"/>
    </w:pPr>
    <w:rPr>
      <w:rFonts w:eastAsia="Times New Roman"/>
      <w:kern w:val="2"/>
      <w:sz w:val="21"/>
    </w:rPr>
  </w:style>
  <w:style w:type="paragraph" w:customStyle="1" w:styleId="73">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4">
    <w:name w:val="List Paragraph7"/>
    <w:basedOn w:val="1"/>
    <w:qFormat/>
    <w:uiPriority w:val="34"/>
    <w:pPr>
      <w:spacing w:before="30" w:beforeLines="30" w:after="30" w:afterLines="30"/>
      <w:ind w:firstLine="420"/>
    </w:pPr>
    <w:rPr>
      <w:rFonts w:ascii="MS PGothic" w:hAnsi="MS PGothic" w:eastAsia="MS PGothic" w:cs="宋体"/>
    </w:rPr>
  </w:style>
  <w:style w:type="paragraph" w:customStyle="1" w:styleId="75">
    <w:name w:val="表格文字居左"/>
    <w:basedOn w:val="1"/>
    <w:next w:val="1"/>
    <w:qFormat/>
    <w:uiPriority w:val="0"/>
    <w:pPr>
      <w:widowControl w:val="0"/>
      <w:spacing w:before="30" w:beforeLines="30" w:after="30" w:afterLines="30"/>
    </w:pPr>
    <w:rPr>
      <w:rFonts w:ascii="Arial" w:hAnsi="Arial" w:eastAsia="Times New Roman" w:cs="宋体"/>
      <w:kern w:val="2"/>
      <w:sz w:val="21"/>
    </w:rPr>
  </w:style>
  <w:style w:type="paragraph" w:customStyle="1" w:styleId="76">
    <w:name w:val="_Style 3"/>
    <w:basedOn w:val="1"/>
    <w:qFormat/>
    <w:uiPriority w:val="34"/>
    <w:pPr>
      <w:spacing w:before="30" w:beforeLines="30" w:after="30" w:afterLines="30"/>
      <w:ind w:left="840" w:leftChars="400"/>
    </w:pPr>
    <w:rPr>
      <w:rFonts w:eastAsia="Times New Roman"/>
      <w:szCs w:val="22"/>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8">
    <w:name w:val="List Paragraph6"/>
    <w:basedOn w:val="1"/>
    <w:qFormat/>
    <w:uiPriority w:val="99"/>
    <w:pPr>
      <w:spacing w:before="30" w:beforeLines="30" w:after="30" w:afterLines="30"/>
      <w:ind w:firstLine="420" w:firstLineChars="200"/>
    </w:pPr>
    <w:rPr>
      <w:rFonts w:eastAsia="Times New Roman"/>
      <w:szCs w:val="22"/>
    </w:rPr>
  </w:style>
  <w:style w:type="paragraph" w:customStyle="1" w:styleId="79">
    <w:name w:val="tablecell"/>
    <w:basedOn w:val="1"/>
    <w:qFormat/>
    <w:uiPriority w:val="0"/>
    <w:pPr>
      <w:autoSpaceDE w:val="0"/>
      <w:autoSpaceDN w:val="0"/>
      <w:spacing w:before="40" w:beforeLines="30" w:after="40" w:afterLines="30"/>
    </w:pPr>
    <w:rPr>
      <w:rFonts w:eastAsia="Times New Roman"/>
      <w:szCs w:val="22"/>
      <w:lang w:eastAsia="en-US"/>
    </w:rPr>
  </w:style>
  <w:style w:type="paragraph" w:customStyle="1" w:styleId="80">
    <w:name w:val="tableheader"/>
    <w:basedOn w:val="1"/>
    <w:qFormat/>
    <w:uiPriority w:val="0"/>
    <w:pPr>
      <w:spacing w:before="40" w:beforeLines="30" w:after="40" w:afterLines="30"/>
      <w:jc w:val="center"/>
    </w:pPr>
    <w:rPr>
      <w:rFonts w:eastAsia="Times New Roman" w:cs="Calibri"/>
      <w:b/>
      <w:bCs/>
      <w:color w:val="000000"/>
      <w:szCs w:val="22"/>
      <w:lang w:eastAsia="en-US"/>
    </w:rPr>
  </w:style>
  <w:style w:type="paragraph" w:customStyle="1" w:styleId="81">
    <w:name w:val="Test"/>
    <w:basedOn w:val="1"/>
    <w:qFormat/>
    <w:uiPriority w:val="0"/>
    <w:pPr>
      <w:spacing w:before="60" w:beforeLines="30" w:after="60" w:afterLines="30" w:line="280" w:lineRule="atLeast"/>
      <w:ind w:left="2160"/>
    </w:pPr>
    <w:rPr>
      <w:rFonts w:eastAsia="MS Mincho"/>
      <w:lang w:eastAsia="en-US"/>
    </w:rPr>
  </w:style>
  <w:style w:type="paragraph" w:customStyle="1" w:styleId="82">
    <w:name w:val="main text"/>
    <w:basedOn w:val="1"/>
    <w:link w:val="111"/>
    <w:qFormat/>
    <w:uiPriority w:val="0"/>
    <w:pPr>
      <w:spacing w:before="60" w:beforeLines="30" w:after="60" w:afterLines="30"/>
      <w:ind w:firstLine="200" w:firstLineChars="200"/>
    </w:pPr>
    <w:rPr>
      <w:rFonts w:eastAsia="Malgun Gothic"/>
      <w:lang w:eastAsia="ko-KR"/>
    </w:rPr>
  </w:style>
  <w:style w:type="paragraph" w:customStyle="1" w:styleId="83">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4">
    <w:name w:val="RAN1 bullet1"/>
    <w:basedOn w:val="1"/>
    <w:qFormat/>
    <w:uiPriority w:val="0"/>
    <w:pPr>
      <w:numPr>
        <w:ilvl w:val="0"/>
        <w:numId w:val="4"/>
      </w:numPr>
      <w:spacing w:before="30" w:beforeLines="30" w:after="30" w:afterLines="30"/>
    </w:pPr>
    <w:rPr>
      <w:rFonts w:eastAsia="Times New Roman"/>
      <w:szCs w:val="22"/>
    </w:rPr>
  </w:style>
  <w:style w:type="paragraph" w:customStyle="1" w:styleId="85">
    <w:name w:val="List Paragraph2"/>
    <w:basedOn w:val="1"/>
    <w:qFormat/>
    <w:uiPriority w:val="99"/>
    <w:pPr>
      <w:spacing w:before="30" w:beforeLines="30" w:after="30" w:afterLines="30"/>
      <w:ind w:firstLine="420" w:firstLineChars="200"/>
    </w:pPr>
    <w:rPr>
      <w:rFonts w:eastAsia="Times New Roman"/>
      <w:szCs w:val="22"/>
    </w:rPr>
  </w:style>
  <w:style w:type="paragraph" w:customStyle="1" w:styleId="86">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7">
    <w:name w:val="z-窗体顶端1"/>
    <w:basedOn w:val="1"/>
    <w:next w:val="1"/>
    <w:link w:val="92"/>
    <w:unhideWhenUsed/>
    <w:qFormat/>
    <w:uiPriority w:val="99"/>
    <w:pPr>
      <w:pBdr>
        <w:bottom w:val="single" w:color="auto" w:sz="6" w:space="1"/>
      </w:pBdr>
      <w:spacing w:before="30" w:beforeLines="30" w:after="30" w:afterLines="30"/>
      <w:jc w:val="center"/>
    </w:pPr>
    <w:rPr>
      <w:rFonts w:ascii="Arial" w:hAnsi="Arial" w:eastAsia="Times New Roman"/>
      <w:vanish/>
      <w:sz w:val="16"/>
      <w:szCs w:val="16"/>
    </w:rPr>
  </w:style>
  <w:style w:type="character" w:customStyle="1" w:styleId="88">
    <w:name w:val="标题 7 字符"/>
    <w:link w:val="9"/>
    <w:semiHidden/>
    <w:qFormat/>
    <w:uiPriority w:val="9"/>
    <w:rPr>
      <w:b/>
      <w:bCs/>
      <w:sz w:val="24"/>
      <w:szCs w:val="24"/>
      <w:lang w:val="en-US" w:eastAsia="zh-CN"/>
    </w:rPr>
  </w:style>
  <w:style w:type="character" w:customStyle="1" w:styleId="89">
    <w:name w:val="TH Char"/>
    <w:link w:val="40"/>
    <w:qFormat/>
    <w:uiPriority w:val="0"/>
    <w:rPr>
      <w:rFonts w:ascii="Arial" w:hAnsi="Arial"/>
      <w:b/>
      <w:lang w:eastAsia="en-US"/>
    </w:rPr>
  </w:style>
  <w:style w:type="character" w:customStyle="1" w:styleId="90">
    <w:name w:val="正文文本 字符"/>
    <w:link w:val="17"/>
    <w:qFormat/>
    <w:uiPriority w:val="0"/>
    <w:rPr>
      <w:rFonts w:ascii="Times New Roman" w:hAnsi="Times New Roman" w:eastAsia="宋体"/>
      <w:color w:val="000000"/>
      <w:kern w:val="2"/>
      <w:sz w:val="21"/>
    </w:rPr>
  </w:style>
  <w:style w:type="character" w:customStyle="1" w:styleId="91">
    <w:name w:val="日期 字符"/>
    <w:link w:val="23"/>
    <w:semiHidden/>
    <w:qFormat/>
    <w:uiPriority w:val="99"/>
    <w:rPr>
      <w:sz w:val="22"/>
      <w:szCs w:val="22"/>
    </w:rPr>
  </w:style>
  <w:style w:type="character" w:customStyle="1" w:styleId="92">
    <w:name w:val="z-窗体顶端 Char"/>
    <w:link w:val="87"/>
    <w:semiHidden/>
    <w:qFormat/>
    <w:uiPriority w:val="99"/>
    <w:rPr>
      <w:rFonts w:ascii="Arial" w:hAnsi="Arial" w:cs="Arial"/>
      <w:vanish/>
      <w:sz w:val="16"/>
      <w:szCs w:val="16"/>
    </w:rPr>
  </w:style>
  <w:style w:type="character" w:customStyle="1" w:styleId="93">
    <w:name w:val="批注主题 字符"/>
    <w:link w:val="28"/>
    <w:semiHidden/>
    <w:qFormat/>
    <w:uiPriority w:val="99"/>
    <w:rPr>
      <w:b/>
      <w:bCs/>
    </w:rPr>
  </w:style>
  <w:style w:type="character" w:customStyle="1" w:styleId="94">
    <w:name w:val="列出段落 Char"/>
    <w:link w:val="72"/>
    <w:qFormat/>
    <w:uiPriority w:val="34"/>
    <w:rPr>
      <w:rFonts w:ascii="Times New Roman" w:hAnsi="Times New Roman"/>
      <w:kern w:val="2"/>
      <w:sz w:val="21"/>
      <w:szCs w:val="24"/>
    </w:rPr>
  </w:style>
  <w:style w:type="character" w:customStyle="1" w:styleId="95">
    <w:name w:val="页眉 字符"/>
    <w:link w:val="26"/>
    <w:qFormat/>
    <w:uiPriority w:val="0"/>
    <w:rPr>
      <w:rFonts w:ascii="Arial" w:hAnsi="Arial" w:eastAsia="MS Mincho"/>
      <w:b/>
      <w:szCs w:val="24"/>
      <w:lang w:eastAsia="en-US"/>
    </w:rPr>
  </w:style>
  <w:style w:type="character" w:customStyle="1" w:styleId="96">
    <w:name w:val="TF Char"/>
    <w:link w:val="60"/>
    <w:qFormat/>
    <w:uiPriority w:val="0"/>
    <w:rPr>
      <w:rFonts w:ascii="Arial" w:hAnsi="Arial"/>
      <w:b/>
      <w:lang w:val="en-GB" w:eastAsia="en-US"/>
    </w:rPr>
  </w:style>
  <w:style w:type="character" w:customStyle="1" w:styleId="97">
    <w:name w:val="标题 6 字符"/>
    <w:link w:val="8"/>
    <w:semiHidden/>
    <w:qFormat/>
    <w:uiPriority w:val="9"/>
    <w:rPr>
      <w:rFonts w:ascii="Cambria" w:hAnsi="Cambria" w:eastAsia="宋体" w:cs="黑体"/>
      <w:b/>
      <w:bCs/>
      <w:sz w:val="24"/>
      <w:szCs w:val="24"/>
      <w:lang w:val="en-US" w:eastAsia="zh-CN"/>
    </w:rPr>
  </w:style>
  <w:style w:type="character" w:customStyle="1" w:styleId="98">
    <w:name w:val="标题 4 字符"/>
    <w:link w:val="6"/>
    <w:qFormat/>
    <w:uiPriority w:val="0"/>
    <w:rPr>
      <w:rFonts w:ascii="Times New Roman" w:hAnsi="Times New Roman"/>
      <w:b/>
      <w:sz w:val="28"/>
      <w:szCs w:val="28"/>
      <w:lang w:eastAsia="zh-CN"/>
    </w:rPr>
  </w:style>
  <w:style w:type="character" w:customStyle="1" w:styleId="99">
    <w:name w:val="标题 9 字符"/>
    <w:link w:val="11"/>
    <w:semiHidden/>
    <w:qFormat/>
    <w:uiPriority w:val="9"/>
    <w:rPr>
      <w:rFonts w:ascii="Cambria" w:hAnsi="Cambria" w:eastAsia="宋体" w:cs="黑体"/>
      <w:sz w:val="21"/>
      <w:szCs w:val="21"/>
      <w:lang w:val="en-US" w:eastAsia="zh-CN"/>
    </w:rPr>
  </w:style>
  <w:style w:type="character" w:customStyle="1" w:styleId="100">
    <w:name w:val="纯文本 字符"/>
    <w:link w:val="22"/>
    <w:qFormat/>
    <w:uiPriority w:val="99"/>
    <w:rPr>
      <w:rFonts w:eastAsia="Calibri"/>
      <w:sz w:val="22"/>
      <w:szCs w:val="21"/>
      <w:lang w:eastAsia="en-US"/>
    </w:rPr>
  </w:style>
  <w:style w:type="character" w:customStyle="1" w:styleId="101">
    <w:name w:val="apple-converted-space"/>
    <w:basedOn w:val="31"/>
    <w:qFormat/>
    <w:uiPriority w:val="0"/>
  </w:style>
  <w:style w:type="character" w:customStyle="1" w:styleId="102">
    <w:name w:val="标题 5 字符"/>
    <w:link w:val="7"/>
    <w:qFormat/>
    <w:uiPriority w:val="0"/>
    <w:rPr>
      <w:rFonts w:ascii="Times New Roman" w:hAnsi="Times New Roman"/>
      <w:b/>
      <w:sz w:val="24"/>
      <w:szCs w:val="24"/>
      <w:lang w:eastAsia="zh-CN"/>
    </w:rPr>
  </w:style>
  <w:style w:type="character" w:customStyle="1" w:styleId="103">
    <w:name w:val="题注 字符"/>
    <w:link w:val="14"/>
    <w:qFormat/>
    <w:uiPriority w:val="0"/>
    <w:rPr>
      <w:rFonts w:ascii="Times New Roman" w:hAnsi="Times New Roman"/>
      <w:b/>
      <w:bCs/>
    </w:rPr>
  </w:style>
  <w:style w:type="character" w:customStyle="1" w:styleId="104">
    <w:name w:val="正文文本缩进 字符"/>
    <w:link w:val="18"/>
    <w:semiHidden/>
    <w:qFormat/>
    <w:uiPriority w:val="99"/>
    <w:rPr>
      <w:sz w:val="22"/>
      <w:szCs w:val="22"/>
    </w:rPr>
  </w:style>
  <w:style w:type="character" w:customStyle="1" w:styleId="105">
    <w:name w:val="标题 8 字符"/>
    <w:link w:val="10"/>
    <w:semiHidden/>
    <w:qFormat/>
    <w:uiPriority w:val="9"/>
    <w:rPr>
      <w:rFonts w:ascii="Cambria" w:hAnsi="Cambria" w:eastAsia="宋体" w:cs="黑体"/>
      <w:sz w:val="24"/>
      <w:szCs w:val="24"/>
      <w:lang w:val="en-US" w:eastAsia="zh-CN"/>
    </w:rPr>
  </w:style>
  <w:style w:type="character" w:customStyle="1" w:styleId="106">
    <w:name w:val="short_text"/>
    <w:basedOn w:val="31"/>
    <w:qFormat/>
    <w:uiPriority w:val="0"/>
  </w:style>
  <w:style w:type="character" w:customStyle="1" w:styleId="107">
    <w:name w:val="页脚 字符"/>
    <w:link w:val="25"/>
    <w:qFormat/>
    <w:uiPriority w:val="99"/>
    <w:rPr>
      <w:sz w:val="18"/>
      <w:szCs w:val="18"/>
    </w:rPr>
  </w:style>
  <w:style w:type="character" w:customStyle="1" w:styleId="108">
    <w:name w:val="批注文字 字符"/>
    <w:basedOn w:val="31"/>
    <w:link w:val="16"/>
    <w:qFormat/>
    <w:uiPriority w:val="99"/>
  </w:style>
  <w:style w:type="character" w:customStyle="1" w:styleId="109">
    <w:name w:val="hps"/>
    <w:basedOn w:val="31"/>
    <w:qFormat/>
    <w:uiPriority w:val="0"/>
  </w:style>
  <w:style w:type="character" w:customStyle="1" w:styleId="110">
    <w:name w:val="z-窗体底端 Char"/>
    <w:link w:val="61"/>
    <w:semiHidden/>
    <w:qFormat/>
    <w:uiPriority w:val="99"/>
    <w:rPr>
      <w:rFonts w:ascii="Arial" w:hAnsi="Arial" w:cs="Arial"/>
      <w:vanish/>
      <w:sz w:val="16"/>
      <w:szCs w:val="16"/>
    </w:rPr>
  </w:style>
  <w:style w:type="character" w:customStyle="1" w:styleId="111">
    <w:name w:val="main text Char"/>
    <w:link w:val="82"/>
    <w:qFormat/>
    <w:uiPriority w:val="0"/>
    <w:rPr>
      <w:rFonts w:ascii="Times New Roman" w:hAnsi="Times New Roman" w:eastAsia="Malgun Gothic"/>
      <w:lang w:eastAsia="ko-KR"/>
    </w:rPr>
  </w:style>
  <w:style w:type="character" w:customStyle="1" w:styleId="112">
    <w:name w:val="keyword"/>
    <w:basedOn w:val="31"/>
    <w:qFormat/>
    <w:uiPriority w:val="0"/>
  </w:style>
  <w:style w:type="character" w:customStyle="1" w:styleId="113">
    <w:name w:val="文档结构图 字符"/>
    <w:link w:val="15"/>
    <w:qFormat/>
    <w:uiPriority w:val="0"/>
    <w:rPr>
      <w:rFonts w:ascii="宋体"/>
      <w:sz w:val="18"/>
      <w:szCs w:val="18"/>
    </w:rPr>
  </w:style>
  <w:style w:type="character" w:customStyle="1" w:styleId="114">
    <w:name w:val="Doc-text2 Char"/>
    <w:link w:val="58"/>
    <w:qFormat/>
    <w:uiPriority w:val="0"/>
    <w:rPr>
      <w:rFonts w:ascii="Arial" w:hAnsi="Arial" w:eastAsia="MS Mincho"/>
      <w:szCs w:val="24"/>
    </w:rPr>
  </w:style>
  <w:style w:type="paragraph" w:customStyle="1" w:styleId="115">
    <w:name w:val="Style1"/>
    <w:basedOn w:val="1"/>
    <w:qFormat/>
    <w:uiPriority w:val="0"/>
    <w:pPr>
      <w:spacing w:before="30" w:beforeLines="30" w:after="100" w:afterLines="30" w:afterAutospacing="1" w:line="300" w:lineRule="auto"/>
      <w:ind w:firstLine="360"/>
      <w:contextualSpacing/>
    </w:pPr>
  </w:style>
  <w:style w:type="paragraph" w:customStyle="1" w:styleId="116">
    <w:name w:val="样式 正文缩进d + 首行缩进:  2 字符 段前: 0.35 行"/>
    <w:basedOn w:val="13"/>
    <w:qFormat/>
    <w:uiPriority w:val="0"/>
    <w:pPr>
      <w:spacing w:beforeLines="35" w:line="460" w:lineRule="exact"/>
      <w:ind w:firstLine="560"/>
    </w:pPr>
    <w:rPr>
      <w:rFonts w:cs="宋体"/>
    </w:rPr>
  </w:style>
  <w:style w:type="paragraph" w:customStyle="1" w:styleId="117">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8">
    <w:name w:val="TAC Char"/>
    <w:link w:val="47"/>
    <w:qFormat/>
    <w:uiPriority w:val="0"/>
    <w:rPr>
      <w:rFonts w:ascii="Arial" w:hAnsi="Arial" w:eastAsia="Times New Roman" w:cs="Times New Roman"/>
      <w:sz w:val="18"/>
      <w:lang w:eastAsia="en-US"/>
    </w:rPr>
  </w:style>
  <w:style w:type="character" w:customStyle="1" w:styleId="119">
    <w:name w:val="TAH Car"/>
    <w:link w:val="46"/>
    <w:qFormat/>
    <w:uiPriority w:val="0"/>
    <w:rPr>
      <w:rFonts w:ascii="Arial" w:hAnsi="Arial" w:eastAsia="Times New Roman" w:cs="Times New Roman"/>
      <w:b/>
      <w:sz w:val="18"/>
      <w:lang w:eastAsia="en-US"/>
    </w:rPr>
  </w:style>
  <w:style w:type="character" w:customStyle="1" w:styleId="120">
    <w:name w:val="列表段落 字符2"/>
    <w:link w:val="53"/>
    <w:qFormat/>
    <w:locked/>
    <w:uiPriority w:val="34"/>
    <w:rPr>
      <w:rFonts w:ascii="Times" w:hAnsi="Times" w:eastAsia="Batang" w:cs="Times New Roman"/>
      <w:szCs w:val="24"/>
      <w:lang w:val="en-GB"/>
    </w:rPr>
  </w:style>
  <w:style w:type="paragraph" w:customStyle="1" w:styleId="121">
    <w:name w:val="References"/>
    <w:basedOn w:val="1"/>
    <w:qFormat/>
    <w:uiPriority w:val="0"/>
    <w:pPr>
      <w:numPr>
        <w:ilvl w:val="0"/>
        <w:numId w:val="5"/>
      </w:numPr>
      <w:spacing w:before="30" w:beforeLines="30" w:after="60" w:afterLines="30"/>
    </w:pPr>
    <w:rPr>
      <w:rFonts w:eastAsia="Times New Roman"/>
      <w:szCs w:val="16"/>
    </w:rPr>
  </w:style>
  <w:style w:type="paragraph" w:customStyle="1" w:styleId="122">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4">
    <w:name w:val="paragraph"/>
    <w:basedOn w:val="1"/>
    <w:qFormat/>
    <w:uiPriority w:val="99"/>
    <w:pPr>
      <w:spacing w:before="0" w:beforeLines="30" w:after="100" w:afterLines="30" w:afterAutospacing="1"/>
    </w:pPr>
    <w:rPr>
      <w:rFonts w:eastAsia="Times New Roman"/>
      <w:szCs w:val="22"/>
      <w:lang w:val="sv-SE"/>
    </w:rPr>
  </w:style>
  <w:style w:type="paragraph" w:customStyle="1" w:styleId="125">
    <w:name w:val="tal"/>
    <w:basedOn w:val="1"/>
    <w:qFormat/>
    <w:uiPriority w:val="0"/>
    <w:pPr>
      <w:keepNext/>
      <w:spacing w:before="30" w:beforeLines="30" w:after="0" w:afterLines="30"/>
    </w:pPr>
    <w:rPr>
      <w:rFonts w:ascii="Arial" w:hAnsi="Arial" w:eastAsia="Gulim" w:cs="Arial"/>
      <w:sz w:val="18"/>
      <w:szCs w:val="18"/>
      <w:lang w:eastAsia="ko-KR"/>
    </w:rPr>
  </w:style>
  <w:style w:type="paragraph" w:styleId="126">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7">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8">
    <w:name w:val="列表段落 字符1"/>
    <w:basedOn w:val="31"/>
    <w:link w:val="129"/>
    <w:qFormat/>
    <w:uiPriority w:val="0"/>
    <w:rPr>
      <w:rFonts w:hint="default" w:ascii="Times" w:hAnsi="Times" w:eastAsia="Batang" w:cs="Times"/>
      <w:szCs w:val="24"/>
      <w:lang w:val="en-US"/>
    </w:rPr>
  </w:style>
  <w:style w:type="paragraph" w:customStyle="1" w:styleId="129">
    <w:name w:val="列表段落1"/>
    <w:basedOn w:val="1"/>
    <w:link w:val="128"/>
    <w:qFormat/>
    <w:uiPriority w:val="0"/>
    <w:pPr>
      <w:spacing w:before="0" w:beforeLines="30" w:after="0" w:afterLines="30"/>
      <w:ind w:left="840" w:leftChars="400"/>
    </w:pPr>
    <w:rPr>
      <w:rFonts w:ascii="Times" w:hAnsi="Times" w:eastAsia="Batang"/>
    </w:rPr>
  </w:style>
  <w:style w:type="paragraph" w:customStyle="1" w:styleId="130">
    <w:name w:val="列表段落11"/>
    <w:basedOn w:val="1"/>
    <w:qFormat/>
    <w:uiPriority w:val="0"/>
    <w:pPr>
      <w:spacing w:before="0" w:beforeLines="30" w:after="0" w:afterLines="30"/>
      <w:ind w:left="840" w:leftChars="400"/>
    </w:pPr>
    <w:rPr>
      <w:rFonts w:ascii="Times" w:hAnsi="Times" w:eastAsia="Batang"/>
    </w:rPr>
  </w:style>
  <w:style w:type="character" w:customStyle="1" w:styleId="131">
    <w:name w:val="列表段落 字符"/>
    <w:basedOn w:val="31"/>
    <w:qFormat/>
    <w:uiPriority w:val="0"/>
    <w:rPr>
      <w:lang w:val="en-US" w:eastAsia="ko"/>
    </w:rPr>
  </w:style>
  <w:style w:type="paragraph" w:customStyle="1" w:styleId="132">
    <w:name w:val="List Paragraph8"/>
    <w:basedOn w:val="1"/>
    <w:qFormat/>
    <w:uiPriority w:val="0"/>
    <w:pPr>
      <w:widowControl w:val="0"/>
      <w:spacing w:before="0" w:after="100" w:afterAutospacing="1"/>
      <w:ind w:left="800"/>
    </w:pPr>
    <w:rPr>
      <w:rFonts w:eastAsia="Malgun Gothic"/>
      <w:kern w:val="2"/>
      <w:sz w:val="21"/>
      <w:szCs w:val="21"/>
    </w:rPr>
  </w:style>
  <w:style w:type="character" w:styleId="133">
    <w:name w:val="Placeholder Text"/>
    <w:basedOn w:val="31"/>
    <w:semiHidden/>
    <w:qFormat/>
    <w:uiPriority w:val="99"/>
    <w:rPr>
      <w:color w:val="808080"/>
    </w:rPr>
  </w:style>
  <w:style w:type="paragraph" w:customStyle="1" w:styleId="134">
    <w:name w:val="Reference"/>
    <w:basedOn w:val="1"/>
    <w:qFormat/>
    <w:uiPriority w:val="0"/>
    <w:pPr>
      <w:keepLines/>
      <w:numPr>
        <w:ilvl w:val="0"/>
        <w:numId w:val="6"/>
      </w:numPr>
      <w:overflowPunct w:val="0"/>
      <w:autoSpaceDE w:val="0"/>
      <w:autoSpaceDN w:val="0"/>
      <w:spacing w:before="0"/>
      <w:textAlignment w:val="baseline"/>
    </w:pPr>
    <w:rPr>
      <w:lang w:val="en-GB" w:eastAsia="en-GB"/>
    </w:rPr>
  </w:style>
  <w:style w:type="character" w:customStyle="1" w:styleId="135">
    <w:name w:val="B1 Zchn"/>
    <w:link w:val="70"/>
    <w:qFormat/>
    <w:uiPriority w:val="0"/>
    <w:rPr>
      <w:rFonts w:eastAsia="Times New Roman"/>
      <w:szCs w:val="22"/>
    </w:rPr>
  </w:style>
  <w:style w:type="character" w:customStyle="1" w:styleId="136">
    <w:name w:val="B2 Char"/>
    <w:link w:val="59"/>
    <w:qFormat/>
    <w:uiPriority w:val="0"/>
    <w:rPr>
      <w:rFonts w:eastAsia="Times New Roman"/>
      <w:szCs w:val="22"/>
    </w:rPr>
  </w:style>
  <w:style w:type="paragraph" w:customStyle="1" w:styleId="137">
    <w:name w:val="3GPP Normal Text"/>
    <w:basedOn w:val="17"/>
    <w:qFormat/>
    <w:uiPriority w:val="0"/>
    <w:rPr>
      <w:rFonts w:eastAsia="MS Mincho"/>
      <w:sz w:val="22"/>
      <w:lang w:val="zh-CN"/>
    </w:rPr>
  </w:style>
  <w:style w:type="character" w:customStyle="1" w:styleId="138">
    <w:name w:val="列表段落 字符3"/>
    <w:basedOn w:val="31"/>
    <w:qFormat/>
    <w:uiPriority w:val="0"/>
    <w:rPr>
      <w:rFonts w:hint="default" w:ascii="Times" w:hAnsi="Times" w:eastAsia="Times"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wmf"/><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10</Pages>
  <Words>3959</Words>
  <Characters>22570</Characters>
  <Lines>188</Lines>
  <Paragraphs>52</Paragraphs>
  <TotalTime>4</TotalTime>
  <ScaleCrop>false</ScaleCrop>
  <LinksUpToDate>false</LinksUpToDate>
  <CharactersWithSpaces>26477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2025-09-30T03:35:00Z</dcterms:created>
  <dc:creator>ZTE</dc:creator>
  <cp:lastModifiedBy>Yang</cp:lastModifiedBy>
  <dcterms:modified xsi:type="dcterms:W3CDTF">2025-11-07T08:27:37Z</dcterms:modified>
  <dc:title>Full Tx Power</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597E4ABAFB384A4F9CA4DBBFD953B9E0</vt:lpwstr>
  </property>
</Properties>
</file>